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7995"/>
      </w:tblGrid>
      <w:tr w:rsidR="007451C0" w:rsidRPr="00E01A58" w14:paraId="2F6587DB" w14:textId="77777777">
        <w:trPr>
          <w:trHeight w:val="400"/>
        </w:trPr>
        <w:tc>
          <w:tcPr>
            <w:tcW w:w="7995" w:type="dxa"/>
          </w:tcPr>
          <w:p w14:paraId="2F6587DA" w14:textId="5162213E" w:rsidR="007451C0" w:rsidRPr="00E01A58" w:rsidRDefault="00827CD3" w:rsidP="00827CD3">
            <w:pPr>
              <w:pStyle w:val="Heading2Bold"/>
              <w:rPr>
                <w:rFonts w:ascii="Arial" w:hAnsi="Arial" w:cs="Arial"/>
              </w:rPr>
            </w:pPr>
            <w:r w:rsidRPr="00827CD3">
              <w:rPr>
                <w:rFonts w:ascii="Arial" w:hAnsi="Arial" w:cs="Arial"/>
              </w:rPr>
              <w:t>Fair Funding Review: Call for evidence on Needs and Redistribution</w:t>
            </w:r>
          </w:p>
        </w:tc>
      </w:tr>
      <w:tr w:rsidR="007451C0" w:rsidRPr="00E01A58" w14:paraId="2F6587DD" w14:textId="77777777">
        <w:trPr>
          <w:trHeight w:hRule="exact" w:val="400"/>
        </w:trPr>
        <w:tc>
          <w:tcPr>
            <w:tcW w:w="7995" w:type="dxa"/>
          </w:tcPr>
          <w:p w14:paraId="2F6587DC" w14:textId="3246AD60" w:rsidR="007451C0" w:rsidRPr="00E01A58" w:rsidRDefault="00E472CB">
            <w:pPr>
              <w:pStyle w:val="Heading2"/>
              <w:rPr>
                <w:rFonts w:ascii="Arial" w:hAnsi="Arial" w:cs="Arial"/>
              </w:rPr>
            </w:pPr>
            <w:bookmarkStart w:id="0" w:name="bmDocumentDate"/>
            <w:bookmarkEnd w:id="0"/>
            <w:r>
              <w:rPr>
                <w:rFonts w:ascii="Arial" w:hAnsi="Arial" w:cs="Arial"/>
              </w:rPr>
              <w:t>26 September 2016</w:t>
            </w:r>
            <w:r w:rsidR="004D36CF" w:rsidRPr="00E01A58">
              <w:rPr>
                <w:rFonts w:ascii="Arial" w:hAnsi="Arial" w:cs="Arial"/>
              </w:rPr>
              <w:t xml:space="preserve"> </w:t>
            </w:r>
          </w:p>
        </w:tc>
      </w:tr>
    </w:tbl>
    <w:p w14:paraId="2F6587DE" w14:textId="77777777" w:rsidR="00306D21" w:rsidRDefault="00306D21">
      <w:pPr>
        <w:rPr>
          <w:rFonts w:ascii="Arial" w:hAnsi="Arial" w:cs="Arial"/>
          <w:sz w:val="24"/>
        </w:rPr>
      </w:pPr>
    </w:p>
    <w:p w14:paraId="50995A19" w14:textId="7773EEF0" w:rsidR="00827CD3" w:rsidRDefault="00827CD3" w:rsidP="00827CD3">
      <w:pPr>
        <w:jc w:val="both"/>
        <w:rPr>
          <w:rFonts w:ascii="Arial" w:hAnsi="Arial" w:cs="Arial"/>
          <w:sz w:val="24"/>
        </w:rPr>
      </w:pPr>
      <w:r w:rsidRPr="006C2467">
        <w:rPr>
          <w:rFonts w:ascii="Arial" w:hAnsi="Arial" w:cs="Arial"/>
          <w:sz w:val="24"/>
        </w:rPr>
        <w:t>The Local Government Association (LGA) welcomes the</w:t>
      </w:r>
      <w:r>
        <w:rPr>
          <w:rFonts w:ascii="Arial" w:hAnsi="Arial" w:cs="Arial"/>
          <w:sz w:val="24"/>
        </w:rPr>
        <w:t xml:space="preserve"> opportunity </w:t>
      </w:r>
      <w:r w:rsidR="005D269D">
        <w:rPr>
          <w:rFonts w:ascii="Arial" w:hAnsi="Arial" w:cs="Arial"/>
          <w:sz w:val="24"/>
        </w:rPr>
        <w:t>to respond to the Government’s Call for evidence on Needs and Redistribution</w:t>
      </w:r>
      <w:r>
        <w:rPr>
          <w:rFonts w:ascii="Arial" w:hAnsi="Arial" w:cs="Arial"/>
          <w:sz w:val="24"/>
        </w:rPr>
        <w:t>.</w:t>
      </w:r>
    </w:p>
    <w:p w14:paraId="262245AE" w14:textId="77777777" w:rsidR="00827CD3" w:rsidRDefault="00827CD3" w:rsidP="00827CD3">
      <w:pPr>
        <w:jc w:val="both"/>
        <w:rPr>
          <w:rFonts w:ascii="Arial" w:hAnsi="Arial" w:cs="Arial"/>
          <w:sz w:val="24"/>
        </w:rPr>
      </w:pPr>
    </w:p>
    <w:p w14:paraId="0BD7DA76"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The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w:t>
      </w:r>
    </w:p>
    <w:p w14:paraId="72E4A7D2"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49072404"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This response has been agreed by the LGA’s Leadership Board, Executive and Business Rates Task and Finish Group.</w:t>
      </w:r>
    </w:p>
    <w:p w14:paraId="31FD89B1" w14:textId="77777777" w:rsidR="00827CD3" w:rsidRDefault="00827CD3" w:rsidP="00827CD3">
      <w:pPr>
        <w:jc w:val="both"/>
        <w:rPr>
          <w:rFonts w:ascii="Arial" w:hAnsi="Arial" w:cs="Arial"/>
          <w:sz w:val="24"/>
          <w:szCs w:val="24"/>
        </w:rPr>
      </w:pPr>
    </w:p>
    <w:p w14:paraId="669815C7" w14:textId="77777777" w:rsidR="00827CD3" w:rsidRDefault="00827CD3" w:rsidP="00827CD3">
      <w:pPr>
        <w:jc w:val="both"/>
        <w:rPr>
          <w:rFonts w:ascii="Arial" w:hAnsi="Arial" w:cs="Arial"/>
          <w:sz w:val="24"/>
          <w:szCs w:val="24"/>
        </w:rPr>
      </w:pPr>
      <w:r w:rsidRPr="00830E89">
        <w:rPr>
          <w:rFonts w:ascii="Arial" w:hAnsi="Arial" w:cs="Arial"/>
          <w:sz w:val="24"/>
          <w:szCs w:val="24"/>
        </w:rPr>
        <w:t xml:space="preserve">We are working </w:t>
      </w:r>
      <w:r>
        <w:rPr>
          <w:rFonts w:ascii="Arial" w:hAnsi="Arial" w:cs="Arial"/>
          <w:sz w:val="24"/>
          <w:szCs w:val="24"/>
        </w:rPr>
        <w:t xml:space="preserve">jointly </w:t>
      </w:r>
      <w:r w:rsidRPr="00830E89">
        <w:rPr>
          <w:rFonts w:ascii="Arial" w:hAnsi="Arial" w:cs="Arial"/>
          <w:sz w:val="24"/>
          <w:szCs w:val="24"/>
        </w:rPr>
        <w:t xml:space="preserve">with the Department for Communities and Local Government on the </w:t>
      </w:r>
      <w:r>
        <w:rPr>
          <w:rFonts w:ascii="Arial" w:hAnsi="Arial" w:cs="Arial"/>
          <w:sz w:val="24"/>
          <w:szCs w:val="24"/>
        </w:rPr>
        <w:t xml:space="preserve">introduction of further business rates retention and the </w:t>
      </w:r>
      <w:r w:rsidRPr="00830E89">
        <w:rPr>
          <w:rFonts w:ascii="Arial" w:hAnsi="Arial" w:cs="Arial"/>
          <w:sz w:val="24"/>
          <w:szCs w:val="24"/>
        </w:rPr>
        <w:t>Fair Funding review. The LGA will continue to encourage an open conversation between the Government and the sector on these issues. The review needs to continue to be as open as possible and listen to all representations.</w:t>
      </w:r>
    </w:p>
    <w:p w14:paraId="1C8DC27E" w14:textId="79D85627" w:rsidR="003077A5" w:rsidRDefault="003077A5" w:rsidP="00827CD3">
      <w:pPr>
        <w:jc w:val="both"/>
        <w:rPr>
          <w:rFonts w:ascii="Arial" w:hAnsi="Arial" w:cs="Arial"/>
          <w:sz w:val="24"/>
          <w:szCs w:val="24"/>
        </w:rPr>
      </w:pPr>
    </w:p>
    <w:p w14:paraId="5B6CD947" w14:textId="1E3FC710" w:rsidR="003077A5" w:rsidRPr="00830E89" w:rsidRDefault="003077A5" w:rsidP="00827CD3">
      <w:pPr>
        <w:jc w:val="both"/>
        <w:rPr>
          <w:rFonts w:ascii="Arial" w:hAnsi="Arial" w:cs="Arial"/>
          <w:sz w:val="24"/>
          <w:szCs w:val="24"/>
        </w:rPr>
      </w:pPr>
      <w:r>
        <w:rPr>
          <w:rFonts w:ascii="Arial" w:hAnsi="Arial" w:cs="Arial"/>
          <w:sz w:val="24"/>
          <w:szCs w:val="24"/>
        </w:rPr>
        <w:t>Above all, the LGA calls on the Government to give due regard to all responses from the sector received on the call for evidence.</w:t>
      </w:r>
    </w:p>
    <w:p w14:paraId="73886242" w14:textId="77777777" w:rsidR="00827CD3" w:rsidRDefault="00827CD3" w:rsidP="00827CD3">
      <w:pPr>
        <w:pStyle w:val="ListParagraph"/>
        <w:ind w:left="360"/>
        <w:jc w:val="both"/>
        <w:rPr>
          <w:rFonts w:ascii="Arial" w:hAnsi="Arial" w:cs="Arial"/>
          <w:sz w:val="24"/>
          <w:szCs w:val="24"/>
        </w:rPr>
      </w:pPr>
    </w:p>
    <w:p w14:paraId="522E7E8D"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The LGA is clear that simplification is an important goal, but it should not come at an unacceptable cost to fairness.</w:t>
      </w:r>
    </w:p>
    <w:p w14:paraId="5CB9DBBC" w14:textId="77777777" w:rsidR="00827CD3" w:rsidRPr="00A84CA1" w:rsidRDefault="00827CD3" w:rsidP="00827CD3">
      <w:pPr>
        <w:jc w:val="both"/>
        <w:rPr>
          <w:rFonts w:ascii="Arial" w:hAnsi="Arial" w:cs="Arial"/>
          <w:sz w:val="24"/>
          <w:szCs w:val="24"/>
        </w:rPr>
      </w:pPr>
    </w:p>
    <w:p w14:paraId="612FA671"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The LGA believes that adjustments for council tax raising capacity should remain an important part of the system.</w:t>
      </w:r>
    </w:p>
    <w:p w14:paraId="7C113382" w14:textId="77777777" w:rsidR="00827CD3" w:rsidRDefault="00827CD3" w:rsidP="00827CD3">
      <w:pPr>
        <w:jc w:val="both"/>
      </w:pPr>
    </w:p>
    <w:p w14:paraId="3AF20919"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 xml:space="preserve">There needs to be a transition scheme </w:t>
      </w:r>
      <w:r>
        <w:rPr>
          <w:rFonts w:ascii="Arial" w:hAnsi="Arial" w:cs="Arial"/>
          <w:sz w:val="24"/>
          <w:szCs w:val="24"/>
        </w:rPr>
        <w:t>which is</w:t>
      </w:r>
      <w:r w:rsidRPr="00340688">
        <w:rPr>
          <w:rFonts w:ascii="Arial" w:hAnsi="Arial" w:cs="Arial"/>
          <w:sz w:val="24"/>
          <w:szCs w:val="24"/>
        </w:rPr>
        <w:t xml:space="preserve"> underpinned by extra funding from Government for those with the sharpest cuts.</w:t>
      </w:r>
    </w:p>
    <w:p w14:paraId="7253DC1F" w14:textId="77777777" w:rsidR="00827CD3" w:rsidRDefault="00827CD3" w:rsidP="00827CD3">
      <w:pPr>
        <w:jc w:val="both"/>
        <w:rPr>
          <w:rFonts w:ascii="Arial" w:hAnsi="Arial" w:cs="Arial"/>
          <w:sz w:val="24"/>
          <w:szCs w:val="24"/>
        </w:rPr>
      </w:pPr>
    </w:p>
    <w:p w14:paraId="16307B83" w14:textId="478CD2E0" w:rsidR="00827CD3" w:rsidRDefault="00827CD3" w:rsidP="00827CD3">
      <w:pPr>
        <w:jc w:val="both"/>
        <w:rPr>
          <w:rFonts w:ascii="Arial" w:hAnsi="Arial" w:cs="Arial"/>
          <w:sz w:val="24"/>
          <w:szCs w:val="24"/>
        </w:rPr>
      </w:pPr>
      <w:r w:rsidRPr="00830E89">
        <w:rPr>
          <w:rFonts w:ascii="Arial" w:hAnsi="Arial" w:cs="Arial"/>
          <w:sz w:val="24"/>
          <w:szCs w:val="24"/>
        </w:rPr>
        <w:t>Our response outlines some suggestions for further exploration, mostly informed by representations we have received to date.</w:t>
      </w:r>
      <w:r>
        <w:rPr>
          <w:rFonts w:ascii="Arial" w:hAnsi="Arial" w:cs="Arial"/>
          <w:sz w:val="24"/>
          <w:szCs w:val="24"/>
        </w:rPr>
        <w:t xml:space="preserve"> </w:t>
      </w:r>
    </w:p>
    <w:p w14:paraId="6870BD56" w14:textId="576EBD9F" w:rsidR="008E0FD5" w:rsidRDefault="008E0FD5" w:rsidP="00EE6926">
      <w:pPr>
        <w:pStyle w:val="Default"/>
      </w:pPr>
    </w:p>
    <w:p w14:paraId="5CFF19F1" w14:textId="77777777" w:rsidR="00827CD3" w:rsidRDefault="00827CD3" w:rsidP="00EE6926">
      <w:pPr>
        <w:pStyle w:val="Default"/>
      </w:pPr>
    </w:p>
    <w:p w14:paraId="1460A2C2" w14:textId="77777777" w:rsidR="008E0FD5" w:rsidRPr="00646B92" w:rsidRDefault="008E0FD5" w:rsidP="008E0FD5">
      <w:pPr>
        <w:jc w:val="both"/>
        <w:rPr>
          <w:rFonts w:ascii="Arial" w:hAnsi="Arial" w:cs="Arial"/>
          <w:b/>
          <w:sz w:val="24"/>
          <w:szCs w:val="24"/>
          <w:u w:val="single"/>
        </w:rPr>
      </w:pPr>
      <w:r w:rsidRPr="00646B92">
        <w:rPr>
          <w:rFonts w:ascii="Arial" w:hAnsi="Arial" w:cs="Arial"/>
          <w:b/>
          <w:sz w:val="24"/>
          <w:szCs w:val="24"/>
          <w:u w:val="single"/>
        </w:rPr>
        <w:t>Responses to specific questions</w:t>
      </w:r>
    </w:p>
    <w:p w14:paraId="23459F86" w14:textId="77777777" w:rsidR="008E0FD5" w:rsidRDefault="008E0FD5" w:rsidP="00EE6926">
      <w:pPr>
        <w:pStyle w:val="Default"/>
      </w:pPr>
    </w:p>
    <w:p w14:paraId="14FB4688" w14:textId="675C7A39" w:rsidR="00EE6926" w:rsidRDefault="00EE6926" w:rsidP="00EE6926">
      <w:pPr>
        <w:pStyle w:val="Default"/>
      </w:pPr>
      <w:r>
        <w:t>Our responses to each of the questions are set out in detail below.</w:t>
      </w:r>
    </w:p>
    <w:p w14:paraId="2F6587DF" w14:textId="10F5CC92" w:rsidR="00225477" w:rsidRPr="00E01A58" w:rsidRDefault="00225477" w:rsidP="00EE6926">
      <w:pPr>
        <w:pStyle w:val="Default"/>
        <w:sectPr w:rsidR="00225477" w:rsidRPr="00E01A58">
          <w:headerReference w:type="default" r:id="rId11"/>
          <w:pgSz w:w="11906" w:h="16838"/>
          <w:pgMar w:top="2209" w:right="2495" w:bottom="851" w:left="1418" w:header="335" w:footer="573" w:gutter="0"/>
          <w:cols w:space="720"/>
        </w:sectPr>
      </w:pPr>
    </w:p>
    <w:p w14:paraId="2F6587E0" w14:textId="77777777" w:rsidR="00306D21" w:rsidRDefault="00306D21" w:rsidP="00306D21">
      <w:pPr>
        <w:rPr>
          <w:rFonts w:ascii="Arial" w:hAnsi="Arial" w:cs="Arial"/>
          <w:sz w:val="24"/>
          <w:szCs w:val="24"/>
        </w:rPr>
      </w:pPr>
    </w:p>
    <w:p w14:paraId="7B84CBCD"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 What is your view on the balance between simple and complex funding formulae?</w:t>
      </w:r>
    </w:p>
    <w:p w14:paraId="308B8337" w14:textId="77777777" w:rsidR="00827CD3" w:rsidRDefault="00827CD3" w:rsidP="00827CD3">
      <w:pPr>
        <w:jc w:val="both"/>
        <w:rPr>
          <w:rFonts w:ascii="Arial" w:hAnsi="Arial" w:cs="Arial"/>
          <w:b/>
          <w:sz w:val="24"/>
          <w:szCs w:val="24"/>
        </w:rPr>
      </w:pPr>
    </w:p>
    <w:p w14:paraId="7335A5AD"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Over the years, the system for allocating shares of funding has become ever-more complex, to a point where it is difficult to explain how a local authority’s funding levels from the Government are determined.</w:t>
      </w:r>
      <w:r>
        <w:rPr>
          <w:rFonts w:ascii="Arial" w:hAnsi="Arial" w:cs="Arial"/>
          <w:sz w:val="24"/>
          <w:szCs w:val="24"/>
        </w:rPr>
        <w:t xml:space="preserve"> </w:t>
      </w:r>
      <w:r w:rsidRPr="00830E89">
        <w:rPr>
          <w:rFonts w:ascii="Arial" w:hAnsi="Arial" w:cs="Arial"/>
          <w:sz w:val="24"/>
          <w:szCs w:val="24"/>
        </w:rPr>
        <w:t>The four-block model is particularly complex and has led to authorities losing funding through changes that should not affect them.</w:t>
      </w:r>
    </w:p>
    <w:p w14:paraId="6C21CFBC" w14:textId="77777777" w:rsidR="00827CD3" w:rsidRDefault="00827CD3" w:rsidP="00827CD3">
      <w:pPr>
        <w:jc w:val="both"/>
      </w:pPr>
    </w:p>
    <w:p w14:paraId="682B6318" w14:textId="77777777" w:rsidR="00827CD3" w:rsidRDefault="00827CD3" w:rsidP="00827CD3">
      <w:pPr>
        <w:jc w:val="both"/>
        <w:rPr>
          <w:rFonts w:ascii="Arial" w:hAnsi="Arial" w:cs="Arial"/>
          <w:sz w:val="24"/>
          <w:szCs w:val="24"/>
        </w:rPr>
      </w:pPr>
      <w:r w:rsidRPr="00830E89">
        <w:rPr>
          <w:rFonts w:ascii="Arial" w:hAnsi="Arial" w:cs="Arial"/>
          <w:sz w:val="24"/>
          <w:szCs w:val="24"/>
        </w:rPr>
        <w:t>A mechanism that is easier to understand is an important aspiration for any new system. This will aid transparency and accountability</w:t>
      </w:r>
      <w:r>
        <w:rPr>
          <w:rFonts w:ascii="Arial" w:hAnsi="Arial" w:cs="Arial"/>
          <w:sz w:val="24"/>
          <w:szCs w:val="24"/>
        </w:rPr>
        <w:t>, but</w:t>
      </w:r>
      <w:r w:rsidRPr="008232D6">
        <w:rPr>
          <w:rFonts w:ascii="Arial" w:hAnsi="Arial" w:cs="Arial"/>
          <w:sz w:val="24"/>
          <w:szCs w:val="24"/>
        </w:rPr>
        <w:t xml:space="preserve"> does not </w:t>
      </w:r>
      <w:r>
        <w:rPr>
          <w:rFonts w:ascii="Arial" w:hAnsi="Arial" w:cs="Arial"/>
          <w:sz w:val="24"/>
          <w:szCs w:val="24"/>
        </w:rPr>
        <w:t xml:space="preserve">necessarily </w:t>
      </w:r>
      <w:r w:rsidRPr="008232D6">
        <w:rPr>
          <w:rFonts w:ascii="Arial" w:hAnsi="Arial" w:cs="Arial"/>
          <w:sz w:val="24"/>
          <w:szCs w:val="24"/>
        </w:rPr>
        <w:t xml:space="preserve">mean that the </w:t>
      </w:r>
      <w:r>
        <w:rPr>
          <w:rFonts w:ascii="Arial" w:hAnsi="Arial" w:cs="Arial"/>
          <w:sz w:val="24"/>
          <w:szCs w:val="24"/>
        </w:rPr>
        <w:t xml:space="preserve">formulae must be minimalistic. </w:t>
      </w:r>
      <w:r w:rsidRPr="00830E89">
        <w:rPr>
          <w:rFonts w:ascii="Arial" w:hAnsi="Arial" w:cs="Arial"/>
          <w:sz w:val="24"/>
          <w:szCs w:val="24"/>
        </w:rPr>
        <w:t xml:space="preserve">Fairness should be </w:t>
      </w:r>
      <w:r>
        <w:rPr>
          <w:rFonts w:ascii="Arial" w:hAnsi="Arial" w:cs="Arial"/>
          <w:sz w:val="24"/>
          <w:szCs w:val="24"/>
        </w:rPr>
        <w:t>the</w:t>
      </w:r>
      <w:r w:rsidRPr="00830E89">
        <w:rPr>
          <w:rFonts w:ascii="Arial" w:hAnsi="Arial" w:cs="Arial"/>
          <w:sz w:val="24"/>
          <w:szCs w:val="24"/>
        </w:rPr>
        <w:t xml:space="preserve"> primary objective</w:t>
      </w:r>
      <w:r>
        <w:rPr>
          <w:rFonts w:ascii="Arial" w:hAnsi="Arial" w:cs="Arial"/>
          <w:sz w:val="24"/>
          <w:szCs w:val="24"/>
        </w:rPr>
        <w:t xml:space="preserve"> of the redistribution system</w:t>
      </w:r>
      <w:r w:rsidRPr="00830E89">
        <w:rPr>
          <w:rFonts w:ascii="Arial" w:hAnsi="Arial" w:cs="Arial"/>
          <w:sz w:val="24"/>
          <w:szCs w:val="24"/>
        </w:rPr>
        <w:t>. If a distribution can be achieved through a simpler approach that would be w</w:t>
      </w:r>
      <w:r>
        <w:rPr>
          <w:rFonts w:ascii="Arial" w:hAnsi="Arial" w:cs="Arial"/>
          <w:sz w:val="24"/>
          <w:szCs w:val="24"/>
        </w:rPr>
        <w:t>elcome but not if this is at an unacceptable</w:t>
      </w:r>
      <w:r w:rsidRPr="00830E89">
        <w:rPr>
          <w:rFonts w:ascii="Arial" w:hAnsi="Arial" w:cs="Arial"/>
          <w:sz w:val="24"/>
          <w:szCs w:val="24"/>
        </w:rPr>
        <w:t xml:space="preserve"> expense </w:t>
      </w:r>
      <w:r>
        <w:rPr>
          <w:rFonts w:ascii="Arial" w:hAnsi="Arial" w:cs="Arial"/>
          <w:sz w:val="24"/>
          <w:szCs w:val="24"/>
        </w:rPr>
        <w:t>to</w:t>
      </w:r>
      <w:r w:rsidRPr="00830E89">
        <w:rPr>
          <w:rFonts w:ascii="Arial" w:hAnsi="Arial" w:cs="Arial"/>
          <w:sz w:val="24"/>
          <w:szCs w:val="24"/>
        </w:rPr>
        <w:t xml:space="preserve"> fairness.</w:t>
      </w:r>
    </w:p>
    <w:p w14:paraId="63857D0A" w14:textId="77777777" w:rsidR="00827CD3" w:rsidRDefault="00827CD3" w:rsidP="00827CD3">
      <w:pPr>
        <w:jc w:val="both"/>
        <w:rPr>
          <w:rFonts w:ascii="Arial" w:hAnsi="Arial" w:cs="Arial"/>
          <w:sz w:val="24"/>
          <w:szCs w:val="24"/>
        </w:rPr>
      </w:pPr>
    </w:p>
    <w:p w14:paraId="131AC300" w14:textId="77777777" w:rsidR="00827CD3" w:rsidRPr="00830E89" w:rsidRDefault="00827CD3" w:rsidP="00827CD3">
      <w:pPr>
        <w:jc w:val="both"/>
        <w:rPr>
          <w:rFonts w:ascii="Arial" w:hAnsi="Arial" w:cs="Arial"/>
          <w:sz w:val="24"/>
          <w:szCs w:val="24"/>
        </w:rPr>
      </w:pPr>
      <w:r>
        <w:rPr>
          <w:rFonts w:ascii="Arial" w:hAnsi="Arial" w:cs="Arial"/>
          <w:sz w:val="24"/>
          <w:szCs w:val="24"/>
        </w:rPr>
        <w:t>Fairness versus simplicity are not the only principles that need to be considered when developing a new needs baseline.  Other principles that need to be considered, such as responsiveness to changing needs and predictability also need to be considered.</w:t>
      </w:r>
    </w:p>
    <w:p w14:paraId="04B78CBA" w14:textId="77777777" w:rsidR="00827CD3" w:rsidRDefault="00827CD3" w:rsidP="00827CD3">
      <w:pPr>
        <w:jc w:val="both"/>
      </w:pPr>
    </w:p>
    <w:p w14:paraId="109E781E"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The Government must examine all the evidence and listen to the views of the sector when identifying</w:t>
      </w:r>
      <w:r>
        <w:rPr>
          <w:rFonts w:ascii="Arial" w:hAnsi="Arial" w:cs="Arial"/>
          <w:sz w:val="24"/>
          <w:szCs w:val="24"/>
        </w:rPr>
        <w:t xml:space="preserve"> cost</w:t>
      </w:r>
      <w:r w:rsidRPr="00830E89">
        <w:rPr>
          <w:rFonts w:ascii="Arial" w:hAnsi="Arial" w:cs="Arial"/>
          <w:sz w:val="24"/>
          <w:szCs w:val="24"/>
        </w:rPr>
        <w:t xml:space="preserve"> factors</w:t>
      </w:r>
      <w:r>
        <w:rPr>
          <w:rFonts w:ascii="Arial" w:hAnsi="Arial" w:cs="Arial"/>
          <w:sz w:val="24"/>
          <w:szCs w:val="24"/>
        </w:rPr>
        <w:t xml:space="preserve"> and design principles</w:t>
      </w:r>
      <w:r w:rsidRPr="00830E89">
        <w:rPr>
          <w:rFonts w:ascii="Arial" w:hAnsi="Arial" w:cs="Arial"/>
          <w:sz w:val="24"/>
          <w:szCs w:val="24"/>
        </w:rPr>
        <w:t xml:space="preserve"> to take into account as part of the Fair Funding Review.</w:t>
      </w:r>
    </w:p>
    <w:p w14:paraId="2A72C162" w14:textId="77777777" w:rsidR="00827CD3" w:rsidRDefault="00827CD3" w:rsidP="00827CD3">
      <w:pPr>
        <w:jc w:val="both"/>
        <w:rPr>
          <w:rFonts w:ascii="Arial" w:hAnsi="Arial" w:cs="Arial"/>
          <w:b/>
          <w:sz w:val="24"/>
          <w:szCs w:val="24"/>
        </w:rPr>
      </w:pPr>
    </w:p>
    <w:p w14:paraId="0F71A612" w14:textId="77777777" w:rsidR="00827CD3" w:rsidRDefault="00827CD3" w:rsidP="00827CD3">
      <w:pPr>
        <w:jc w:val="both"/>
        <w:rPr>
          <w:rFonts w:ascii="Arial" w:hAnsi="Arial" w:cs="Arial"/>
          <w:b/>
          <w:sz w:val="24"/>
          <w:szCs w:val="24"/>
        </w:rPr>
      </w:pPr>
    </w:p>
    <w:p w14:paraId="15FCAF5F"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2: Are there particular services for which a more detailed formula approach is needed, and – if so – what are these services?</w:t>
      </w:r>
    </w:p>
    <w:p w14:paraId="19E09725" w14:textId="77777777" w:rsidR="00827CD3" w:rsidRDefault="00827CD3" w:rsidP="00827CD3">
      <w:pPr>
        <w:jc w:val="both"/>
        <w:rPr>
          <w:rFonts w:ascii="Arial" w:hAnsi="Arial" w:cs="Arial"/>
          <w:b/>
          <w:sz w:val="24"/>
          <w:szCs w:val="24"/>
        </w:rPr>
      </w:pPr>
    </w:p>
    <w:p w14:paraId="581332CB" w14:textId="77777777" w:rsidR="00827CD3" w:rsidRDefault="00827CD3" w:rsidP="00827CD3">
      <w:pPr>
        <w:jc w:val="both"/>
        <w:rPr>
          <w:rFonts w:ascii="Arial" w:hAnsi="Arial" w:cs="Arial"/>
          <w:sz w:val="24"/>
          <w:szCs w:val="24"/>
        </w:rPr>
      </w:pPr>
      <w:r w:rsidRPr="00830E89">
        <w:rPr>
          <w:rFonts w:ascii="Arial" w:hAnsi="Arial" w:cs="Arial"/>
          <w:sz w:val="24"/>
          <w:szCs w:val="24"/>
        </w:rPr>
        <w:t>We have received representations about adults’ and children’s social care services as focus points for particular and more detailed service formulae</w:t>
      </w:r>
      <w:r>
        <w:rPr>
          <w:rFonts w:ascii="Arial" w:hAnsi="Arial" w:cs="Arial"/>
          <w:sz w:val="24"/>
          <w:szCs w:val="24"/>
        </w:rPr>
        <w:t xml:space="preserve">. </w:t>
      </w:r>
      <w:r w:rsidRPr="00830E89">
        <w:rPr>
          <w:rFonts w:ascii="Arial" w:hAnsi="Arial" w:cs="Arial"/>
          <w:sz w:val="24"/>
          <w:szCs w:val="24"/>
        </w:rPr>
        <w:t>The Department of Health has not yet published the results of the review of Relative Needs Formulae for personal social services</w:t>
      </w:r>
      <w:r>
        <w:rPr>
          <w:rFonts w:ascii="Arial" w:hAnsi="Arial" w:cs="Arial"/>
          <w:sz w:val="24"/>
          <w:szCs w:val="24"/>
        </w:rPr>
        <w:t xml:space="preserve">. </w:t>
      </w:r>
      <w:r w:rsidRPr="00830E89">
        <w:rPr>
          <w:rFonts w:ascii="Arial" w:hAnsi="Arial" w:cs="Arial"/>
          <w:sz w:val="24"/>
          <w:szCs w:val="24"/>
        </w:rPr>
        <w:t>Potentially the result of this review could form the framework for, or become, the determinant of adult social care relative needs in the new system.</w:t>
      </w:r>
    </w:p>
    <w:p w14:paraId="7390731B" w14:textId="77777777" w:rsidR="00827CD3" w:rsidRDefault="00827CD3" w:rsidP="00827CD3">
      <w:pPr>
        <w:jc w:val="both"/>
        <w:rPr>
          <w:rFonts w:ascii="Arial" w:hAnsi="Arial" w:cs="Arial"/>
          <w:sz w:val="24"/>
          <w:szCs w:val="24"/>
        </w:rPr>
      </w:pPr>
    </w:p>
    <w:p w14:paraId="079CB917" w14:textId="77777777" w:rsidR="00827CD3" w:rsidRPr="00830E89" w:rsidRDefault="00827CD3" w:rsidP="00827CD3">
      <w:pPr>
        <w:jc w:val="both"/>
        <w:rPr>
          <w:rFonts w:ascii="Arial" w:hAnsi="Arial" w:cs="Arial"/>
          <w:sz w:val="24"/>
          <w:szCs w:val="24"/>
        </w:rPr>
      </w:pPr>
      <w:r>
        <w:rPr>
          <w:rFonts w:ascii="Arial" w:hAnsi="Arial" w:cs="Arial"/>
          <w:sz w:val="24"/>
          <w:szCs w:val="24"/>
        </w:rPr>
        <w:t>Views have been expressed that other services such as transport and road maintenance could be assessed separately</w:t>
      </w:r>
      <w:r w:rsidRPr="00830E89">
        <w:rPr>
          <w:rFonts w:ascii="Arial" w:hAnsi="Arial" w:cs="Arial"/>
          <w:sz w:val="24"/>
          <w:szCs w:val="24"/>
        </w:rPr>
        <w:t>.</w:t>
      </w:r>
      <w:r>
        <w:rPr>
          <w:rFonts w:ascii="Arial" w:hAnsi="Arial" w:cs="Arial"/>
          <w:sz w:val="24"/>
          <w:szCs w:val="24"/>
        </w:rPr>
        <w:t xml:space="preserve"> </w:t>
      </w:r>
      <w:r w:rsidRPr="00830E89">
        <w:rPr>
          <w:rFonts w:ascii="Arial" w:hAnsi="Arial" w:cs="Arial"/>
          <w:sz w:val="24"/>
          <w:szCs w:val="24"/>
        </w:rPr>
        <w:t xml:space="preserve">We </w:t>
      </w:r>
      <w:r>
        <w:rPr>
          <w:rFonts w:ascii="Arial" w:hAnsi="Arial" w:cs="Arial"/>
          <w:sz w:val="24"/>
          <w:szCs w:val="24"/>
        </w:rPr>
        <w:t xml:space="preserve">also </w:t>
      </w:r>
      <w:r w:rsidRPr="00830E89">
        <w:rPr>
          <w:rFonts w:ascii="Arial" w:hAnsi="Arial" w:cs="Arial"/>
          <w:sz w:val="24"/>
          <w:szCs w:val="24"/>
        </w:rPr>
        <w:t>note that the technical working group on needs and redi</w:t>
      </w:r>
      <w:r>
        <w:rPr>
          <w:rFonts w:ascii="Arial" w:hAnsi="Arial" w:cs="Arial"/>
          <w:sz w:val="24"/>
          <w:szCs w:val="24"/>
        </w:rPr>
        <w:t xml:space="preserve">stribution is also considering how to </w:t>
      </w:r>
      <w:r w:rsidRPr="00830E89">
        <w:rPr>
          <w:rFonts w:ascii="Arial" w:hAnsi="Arial" w:cs="Arial"/>
          <w:sz w:val="24"/>
          <w:szCs w:val="24"/>
        </w:rPr>
        <w:t>approach environmental</w:t>
      </w:r>
      <w:r>
        <w:rPr>
          <w:rFonts w:ascii="Arial" w:hAnsi="Arial" w:cs="Arial"/>
          <w:sz w:val="24"/>
          <w:szCs w:val="24"/>
        </w:rPr>
        <w:t xml:space="preserve"> and cultural</w:t>
      </w:r>
      <w:r w:rsidRPr="00830E89">
        <w:rPr>
          <w:rFonts w:ascii="Arial" w:hAnsi="Arial" w:cs="Arial"/>
          <w:sz w:val="24"/>
          <w:szCs w:val="24"/>
        </w:rPr>
        <w:t xml:space="preserve"> services.</w:t>
      </w:r>
      <w:r>
        <w:rPr>
          <w:rFonts w:ascii="Arial" w:hAnsi="Arial" w:cs="Arial"/>
          <w:sz w:val="24"/>
          <w:szCs w:val="24"/>
        </w:rPr>
        <w:t xml:space="preserve"> However, there are divergent views in the sector on whether service-specific formulae are required; this should be explored with due regard to the balance between simplicity and fairness as outlined above.</w:t>
      </w:r>
    </w:p>
    <w:p w14:paraId="22755896" w14:textId="77777777" w:rsidR="00827CD3" w:rsidRDefault="00827CD3" w:rsidP="00827CD3">
      <w:pPr>
        <w:jc w:val="both"/>
        <w:rPr>
          <w:rFonts w:ascii="Arial" w:hAnsi="Arial" w:cs="Arial"/>
          <w:b/>
          <w:sz w:val="24"/>
          <w:szCs w:val="24"/>
        </w:rPr>
      </w:pPr>
    </w:p>
    <w:p w14:paraId="0AD432EF" w14:textId="77777777" w:rsidR="00827CD3" w:rsidRDefault="00827CD3" w:rsidP="00827CD3">
      <w:pPr>
        <w:jc w:val="both"/>
        <w:rPr>
          <w:rFonts w:ascii="Arial" w:hAnsi="Arial" w:cs="Arial"/>
          <w:b/>
          <w:sz w:val="24"/>
          <w:szCs w:val="24"/>
        </w:rPr>
      </w:pPr>
    </w:p>
    <w:p w14:paraId="09B2B665" w14:textId="77777777" w:rsidR="00827CD3" w:rsidRDefault="00827CD3" w:rsidP="00827CD3">
      <w:pPr>
        <w:jc w:val="both"/>
        <w:rPr>
          <w:rFonts w:ascii="Arial" w:hAnsi="Arial" w:cs="Arial"/>
          <w:b/>
          <w:sz w:val="24"/>
          <w:szCs w:val="24"/>
        </w:rPr>
      </w:pPr>
      <w:r w:rsidRPr="00B91F94">
        <w:rPr>
          <w:rFonts w:ascii="Arial" w:hAnsi="Arial" w:cs="Arial"/>
          <w:b/>
          <w:sz w:val="24"/>
          <w:szCs w:val="24"/>
        </w:rPr>
        <w:t>Question 3: Should expenditure based regression continue to be used to assess councils’ funding needs?</w:t>
      </w:r>
    </w:p>
    <w:p w14:paraId="7B1F5CF4" w14:textId="77777777" w:rsidR="007B4D42" w:rsidRPr="00B91F94" w:rsidRDefault="007B4D42" w:rsidP="00827CD3">
      <w:pPr>
        <w:jc w:val="both"/>
        <w:rPr>
          <w:rFonts w:ascii="Arial" w:hAnsi="Arial" w:cs="Arial"/>
          <w:b/>
          <w:sz w:val="24"/>
          <w:szCs w:val="24"/>
        </w:rPr>
      </w:pPr>
    </w:p>
    <w:p w14:paraId="280C03AE" w14:textId="77777777" w:rsidR="00827CD3" w:rsidRDefault="00827CD3" w:rsidP="00827CD3">
      <w:pPr>
        <w:jc w:val="both"/>
        <w:rPr>
          <w:rFonts w:ascii="Arial" w:hAnsi="Arial" w:cs="Arial"/>
          <w:b/>
          <w:sz w:val="24"/>
          <w:szCs w:val="24"/>
        </w:rPr>
      </w:pPr>
      <w:r w:rsidRPr="00B91F94">
        <w:rPr>
          <w:rFonts w:ascii="Arial" w:hAnsi="Arial" w:cs="Arial"/>
          <w:b/>
          <w:sz w:val="24"/>
          <w:szCs w:val="24"/>
        </w:rPr>
        <w:t>Question 4: What other measures besides councils’ spending on services should we consider as a measure of their need to spend?</w:t>
      </w:r>
    </w:p>
    <w:p w14:paraId="7D3DE89C" w14:textId="77777777" w:rsidR="007B4D42" w:rsidRDefault="007B4D42" w:rsidP="00827CD3">
      <w:pPr>
        <w:jc w:val="both"/>
        <w:rPr>
          <w:rFonts w:ascii="Arial" w:hAnsi="Arial" w:cs="Arial"/>
          <w:b/>
          <w:sz w:val="24"/>
          <w:szCs w:val="24"/>
        </w:rPr>
      </w:pPr>
    </w:p>
    <w:p w14:paraId="6FF5EC85"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5: What other statistical techniques besides those mentioned above should be considered for arriving at the formulae for distributing funding?</w:t>
      </w:r>
    </w:p>
    <w:p w14:paraId="487FA101" w14:textId="77777777" w:rsidR="00827CD3" w:rsidRDefault="00827CD3" w:rsidP="00827CD3">
      <w:pPr>
        <w:jc w:val="both"/>
        <w:rPr>
          <w:rFonts w:ascii="Arial" w:hAnsi="Arial" w:cs="Arial"/>
          <w:sz w:val="24"/>
          <w:szCs w:val="24"/>
        </w:rPr>
      </w:pPr>
    </w:p>
    <w:p w14:paraId="63507269"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It is essential that all approaches are considered and assessed on their merits.</w:t>
      </w:r>
      <w:r>
        <w:rPr>
          <w:rFonts w:ascii="Arial" w:hAnsi="Arial" w:cs="Arial"/>
          <w:sz w:val="24"/>
          <w:szCs w:val="24"/>
        </w:rPr>
        <w:t xml:space="preserve"> </w:t>
      </w:r>
      <w:r w:rsidRPr="00830E89">
        <w:rPr>
          <w:rFonts w:ascii="Arial" w:hAnsi="Arial" w:cs="Arial"/>
          <w:sz w:val="24"/>
          <w:szCs w:val="24"/>
        </w:rPr>
        <w:t>The LGA does not have firm preferences on detailed statistical techniques involved but would be concerned about increasing levels of non-evidence based judgement used in the formulae.</w:t>
      </w:r>
    </w:p>
    <w:p w14:paraId="20421830" w14:textId="77777777" w:rsidR="00827CD3" w:rsidRDefault="00827CD3" w:rsidP="00827CD3">
      <w:pPr>
        <w:jc w:val="both"/>
      </w:pPr>
    </w:p>
    <w:p w14:paraId="22A6AE73" w14:textId="77777777" w:rsidR="00827CD3" w:rsidRPr="001803C4" w:rsidRDefault="00827CD3" w:rsidP="00827CD3">
      <w:pPr>
        <w:jc w:val="both"/>
        <w:rPr>
          <w:rFonts w:ascii="Arial" w:hAnsi="Arial" w:cs="Arial"/>
          <w:sz w:val="24"/>
          <w:szCs w:val="24"/>
        </w:rPr>
      </w:pPr>
      <w:r w:rsidRPr="001803C4">
        <w:rPr>
          <w:rFonts w:ascii="Arial" w:hAnsi="Arial" w:cs="Arial"/>
          <w:sz w:val="24"/>
          <w:szCs w:val="24"/>
        </w:rPr>
        <w:t>Representations we have received to date show a mixed opinion on pa</w:t>
      </w:r>
      <w:r>
        <w:rPr>
          <w:rFonts w:ascii="Arial" w:hAnsi="Arial" w:cs="Arial"/>
          <w:sz w:val="24"/>
          <w:szCs w:val="24"/>
        </w:rPr>
        <w:t>st expenditure-based regression.</w:t>
      </w:r>
      <w:r w:rsidRPr="001803C4">
        <w:rPr>
          <w:rFonts w:ascii="Arial" w:hAnsi="Arial" w:cs="Arial"/>
          <w:sz w:val="24"/>
          <w:szCs w:val="24"/>
        </w:rPr>
        <w:t xml:space="preserve"> </w:t>
      </w:r>
      <w:r>
        <w:rPr>
          <w:rFonts w:ascii="Arial" w:hAnsi="Arial" w:cs="Arial"/>
          <w:sz w:val="24"/>
          <w:szCs w:val="24"/>
        </w:rPr>
        <w:t xml:space="preserve">One opinion is </w:t>
      </w:r>
      <w:r w:rsidRPr="001803C4">
        <w:rPr>
          <w:rFonts w:ascii="Arial" w:hAnsi="Arial" w:cs="Arial"/>
          <w:sz w:val="24"/>
          <w:szCs w:val="24"/>
        </w:rPr>
        <w:t xml:space="preserve">that this </w:t>
      </w:r>
      <w:r>
        <w:rPr>
          <w:rFonts w:ascii="Arial" w:hAnsi="Arial" w:cs="Arial"/>
          <w:sz w:val="24"/>
          <w:szCs w:val="24"/>
        </w:rPr>
        <w:t>c</w:t>
      </w:r>
      <w:r w:rsidRPr="001803C4">
        <w:rPr>
          <w:rFonts w:ascii="Arial" w:hAnsi="Arial" w:cs="Arial"/>
          <w:sz w:val="24"/>
          <w:szCs w:val="24"/>
        </w:rPr>
        <w:t>ould reinforce the current fun</w:t>
      </w:r>
      <w:r>
        <w:rPr>
          <w:rFonts w:ascii="Arial" w:hAnsi="Arial" w:cs="Arial"/>
          <w:sz w:val="24"/>
          <w:szCs w:val="24"/>
        </w:rPr>
        <w:t>ding pattern as available government funding</w:t>
      </w:r>
      <w:r w:rsidRPr="001803C4">
        <w:rPr>
          <w:rFonts w:ascii="Arial" w:hAnsi="Arial" w:cs="Arial"/>
          <w:sz w:val="24"/>
          <w:szCs w:val="24"/>
        </w:rPr>
        <w:t xml:space="preserve"> is a major constraint on spending after sustained reductions. </w:t>
      </w:r>
      <w:r>
        <w:rPr>
          <w:rFonts w:ascii="Arial" w:hAnsi="Arial" w:cs="Arial"/>
          <w:sz w:val="24"/>
          <w:szCs w:val="24"/>
        </w:rPr>
        <w:t>On the other hand, as a modelling technique it is fairly straightforward to undertake and explain.</w:t>
      </w:r>
    </w:p>
    <w:p w14:paraId="6F7F306A" w14:textId="77777777" w:rsidR="00827CD3" w:rsidRDefault="00827CD3" w:rsidP="00827CD3">
      <w:pPr>
        <w:jc w:val="both"/>
      </w:pPr>
    </w:p>
    <w:p w14:paraId="7D714D03"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lastRenderedPageBreak/>
        <w:t>We would recommend looking at how funding formulae are derived in other sectors, such as health and police, and in other countries to see if there are alternative approaches and techniques that could be explored.</w:t>
      </w:r>
    </w:p>
    <w:p w14:paraId="7EA46BB0" w14:textId="77777777" w:rsidR="00827CD3" w:rsidRDefault="00827CD3" w:rsidP="00827CD3">
      <w:pPr>
        <w:jc w:val="both"/>
        <w:rPr>
          <w:rFonts w:ascii="Arial" w:hAnsi="Arial" w:cs="Arial"/>
          <w:b/>
          <w:sz w:val="24"/>
          <w:szCs w:val="24"/>
        </w:rPr>
      </w:pPr>
    </w:p>
    <w:p w14:paraId="04C44C08" w14:textId="77777777" w:rsidR="00827CD3" w:rsidRDefault="00827CD3" w:rsidP="00827CD3">
      <w:pPr>
        <w:jc w:val="both"/>
        <w:rPr>
          <w:rFonts w:ascii="Arial" w:hAnsi="Arial" w:cs="Arial"/>
          <w:b/>
          <w:sz w:val="24"/>
          <w:szCs w:val="24"/>
        </w:rPr>
      </w:pPr>
    </w:p>
    <w:p w14:paraId="79A58394"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6: What other considerations should we keep in mind when measuring the relative need of authorities?</w:t>
      </w:r>
    </w:p>
    <w:p w14:paraId="5DB5B934" w14:textId="77777777" w:rsidR="00827CD3" w:rsidRDefault="00827CD3" w:rsidP="00827CD3">
      <w:pPr>
        <w:jc w:val="both"/>
        <w:rPr>
          <w:rFonts w:ascii="Arial" w:hAnsi="Arial" w:cs="Arial"/>
          <w:b/>
          <w:sz w:val="24"/>
          <w:szCs w:val="24"/>
        </w:rPr>
      </w:pPr>
    </w:p>
    <w:p w14:paraId="1F8EE439"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 xml:space="preserve">One consistent concern that has been highlighted in representations that we have received is the need to make sure that the redistribution mechanisms are future-proof given the expectation that the system </w:t>
      </w:r>
      <w:r>
        <w:rPr>
          <w:rFonts w:ascii="Arial" w:hAnsi="Arial" w:cs="Arial"/>
          <w:sz w:val="24"/>
          <w:szCs w:val="24"/>
        </w:rPr>
        <w:t>may</w:t>
      </w:r>
      <w:r w:rsidRPr="00830E89">
        <w:rPr>
          <w:rFonts w:ascii="Arial" w:hAnsi="Arial" w:cs="Arial"/>
          <w:sz w:val="24"/>
          <w:szCs w:val="24"/>
        </w:rPr>
        <w:t xml:space="preserve"> include long term fixed-period resets.</w:t>
      </w:r>
      <w:r>
        <w:rPr>
          <w:rFonts w:ascii="Arial" w:hAnsi="Arial" w:cs="Arial"/>
          <w:sz w:val="24"/>
          <w:szCs w:val="24"/>
        </w:rPr>
        <w:t xml:space="preserve">  </w:t>
      </w:r>
      <w:r w:rsidRPr="00830E89">
        <w:rPr>
          <w:rFonts w:ascii="Arial" w:hAnsi="Arial" w:cs="Arial"/>
          <w:sz w:val="24"/>
          <w:szCs w:val="24"/>
        </w:rPr>
        <w:t>This means that the Government needs to consider not only the current profile of relative needs, but also how it is likely to change in the future.</w:t>
      </w:r>
      <w:r>
        <w:rPr>
          <w:rFonts w:ascii="Arial" w:hAnsi="Arial" w:cs="Arial"/>
          <w:sz w:val="24"/>
          <w:szCs w:val="24"/>
        </w:rPr>
        <w:t xml:space="preserve"> </w:t>
      </w:r>
    </w:p>
    <w:p w14:paraId="47D61A80" w14:textId="77777777" w:rsidR="00827CD3" w:rsidRPr="00B91F94" w:rsidRDefault="00827CD3" w:rsidP="00827CD3">
      <w:pPr>
        <w:jc w:val="both"/>
        <w:rPr>
          <w:rFonts w:ascii="Arial" w:hAnsi="Arial" w:cs="Arial"/>
          <w:sz w:val="24"/>
          <w:szCs w:val="24"/>
        </w:rPr>
      </w:pPr>
    </w:p>
    <w:p w14:paraId="7BC37863" w14:textId="77777777" w:rsidR="00827CD3" w:rsidRPr="00B91F94" w:rsidRDefault="00827CD3" w:rsidP="00827CD3">
      <w:pPr>
        <w:jc w:val="both"/>
        <w:rPr>
          <w:rFonts w:ascii="Arial" w:hAnsi="Arial" w:cs="Arial"/>
          <w:sz w:val="24"/>
          <w:szCs w:val="24"/>
        </w:rPr>
      </w:pPr>
    </w:p>
    <w:p w14:paraId="14EE70A5"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7: What is your view on how we should take into account the growth in local taxes since 2013-14?</w:t>
      </w:r>
    </w:p>
    <w:p w14:paraId="1A641507" w14:textId="77777777" w:rsidR="00827CD3" w:rsidRDefault="00827CD3" w:rsidP="00827CD3">
      <w:pPr>
        <w:jc w:val="both"/>
        <w:rPr>
          <w:rFonts w:ascii="Arial" w:hAnsi="Arial" w:cs="Arial"/>
          <w:b/>
          <w:sz w:val="24"/>
          <w:szCs w:val="24"/>
        </w:rPr>
      </w:pPr>
    </w:p>
    <w:p w14:paraId="0C877208" w14:textId="77777777" w:rsidR="00827CD3" w:rsidRDefault="00827CD3" w:rsidP="00827CD3">
      <w:pPr>
        <w:jc w:val="both"/>
        <w:rPr>
          <w:rFonts w:ascii="Arial" w:hAnsi="Arial" w:cs="Arial"/>
          <w:sz w:val="24"/>
          <w:szCs w:val="24"/>
        </w:rPr>
      </w:pPr>
      <w:r>
        <w:rPr>
          <w:rFonts w:ascii="Arial" w:hAnsi="Arial" w:cs="Arial"/>
          <w:sz w:val="24"/>
          <w:szCs w:val="24"/>
        </w:rPr>
        <w:t>The LGA believes that a</w:t>
      </w:r>
      <w:r w:rsidRPr="00830E89">
        <w:rPr>
          <w:rFonts w:ascii="Arial" w:hAnsi="Arial" w:cs="Arial"/>
          <w:sz w:val="24"/>
          <w:szCs w:val="24"/>
        </w:rPr>
        <w:t>djustments for council tax raising capacity should remain an important part of the</w:t>
      </w:r>
      <w:r>
        <w:rPr>
          <w:rFonts w:ascii="Arial" w:hAnsi="Arial" w:cs="Arial"/>
          <w:sz w:val="24"/>
          <w:szCs w:val="24"/>
        </w:rPr>
        <w:t xml:space="preserve"> system</w:t>
      </w:r>
      <w:r w:rsidRPr="00830E89">
        <w:rPr>
          <w:rFonts w:ascii="Arial" w:hAnsi="Arial" w:cs="Arial"/>
          <w:sz w:val="24"/>
          <w:szCs w:val="24"/>
        </w:rPr>
        <w:t>.</w:t>
      </w:r>
      <w:r>
        <w:rPr>
          <w:rFonts w:ascii="Arial" w:hAnsi="Arial" w:cs="Arial"/>
          <w:sz w:val="24"/>
          <w:szCs w:val="24"/>
        </w:rPr>
        <w:t xml:space="preserve"> We do</w:t>
      </w:r>
      <w:r w:rsidRPr="00830E89">
        <w:rPr>
          <w:rFonts w:ascii="Arial" w:hAnsi="Arial" w:cs="Arial"/>
          <w:sz w:val="24"/>
          <w:szCs w:val="24"/>
        </w:rPr>
        <w:t xml:space="preserve"> not have a view on the exact approach with which council tax is taken into account.</w:t>
      </w:r>
    </w:p>
    <w:p w14:paraId="018CAE80" w14:textId="21E3A091" w:rsidR="001713FD" w:rsidRDefault="001713FD" w:rsidP="00827CD3">
      <w:pPr>
        <w:jc w:val="both"/>
        <w:rPr>
          <w:rFonts w:ascii="Arial" w:hAnsi="Arial" w:cs="Arial"/>
          <w:sz w:val="24"/>
          <w:szCs w:val="24"/>
        </w:rPr>
      </w:pPr>
    </w:p>
    <w:p w14:paraId="09F92AD1" w14:textId="5E0E154D" w:rsidR="001713FD" w:rsidRPr="001713FD" w:rsidRDefault="001713FD" w:rsidP="001713FD">
      <w:pPr>
        <w:jc w:val="both"/>
        <w:rPr>
          <w:rFonts w:ascii="Arial" w:hAnsi="Arial" w:cs="Arial"/>
          <w:sz w:val="24"/>
          <w:szCs w:val="24"/>
        </w:rPr>
      </w:pPr>
      <w:r>
        <w:rPr>
          <w:rFonts w:ascii="Arial" w:hAnsi="Arial" w:cs="Arial"/>
          <w:sz w:val="24"/>
          <w:szCs w:val="24"/>
        </w:rPr>
        <w:t>In terms of business rates, t</w:t>
      </w:r>
      <w:r w:rsidRPr="001713FD">
        <w:rPr>
          <w:rFonts w:ascii="Arial" w:hAnsi="Arial" w:cs="Arial"/>
          <w:sz w:val="24"/>
          <w:szCs w:val="24"/>
        </w:rPr>
        <w:t xml:space="preserve">he LGA agrees that there has to be a balance between rewarding growth and changes in the needs basis.  Some sort of </w:t>
      </w:r>
      <w:r w:rsidR="00C876DF">
        <w:rPr>
          <w:rFonts w:ascii="Arial" w:hAnsi="Arial" w:cs="Arial"/>
          <w:sz w:val="24"/>
          <w:szCs w:val="24"/>
        </w:rPr>
        <w:t xml:space="preserve"> </w:t>
      </w:r>
      <w:r w:rsidRPr="001713FD">
        <w:rPr>
          <w:rFonts w:ascii="Arial" w:hAnsi="Arial" w:cs="Arial"/>
          <w:sz w:val="24"/>
          <w:szCs w:val="24"/>
        </w:rPr>
        <w:t>partial reset could provide a way forward</w:t>
      </w:r>
      <w:r w:rsidR="00C876DF">
        <w:rPr>
          <w:rFonts w:ascii="Arial" w:hAnsi="Arial" w:cs="Arial"/>
          <w:sz w:val="24"/>
          <w:szCs w:val="24"/>
        </w:rPr>
        <w:t xml:space="preserve"> possibly linked to a full reset over a longer timeframe</w:t>
      </w:r>
      <w:r w:rsidRPr="001713FD">
        <w:rPr>
          <w:rFonts w:ascii="Arial" w:hAnsi="Arial" w:cs="Arial"/>
          <w:sz w:val="24"/>
          <w:szCs w:val="24"/>
        </w:rPr>
        <w:t>.  It is not possible at this stage to say what this balance should be until further modelling work has been undertaken to look at the impact on authorities.</w:t>
      </w:r>
    </w:p>
    <w:p w14:paraId="36EC4D66" w14:textId="77777777" w:rsidR="001713FD" w:rsidRPr="001713FD" w:rsidRDefault="001713FD" w:rsidP="001713FD">
      <w:pPr>
        <w:jc w:val="both"/>
        <w:rPr>
          <w:rFonts w:ascii="Arial" w:hAnsi="Arial" w:cs="Arial"/>
          <w:sz w:val="24"/>
          <w:szCs w:val="24"/>
        </w:rPr>
      </w:pPr>
    </w:p>
    <w:p w14:paraId="4EA27F8B" w14:textId="77777777" w:rsidR="00827CD3" w:rsidRDefault="00827CD3" w:rsidP="00827CD3">
      <w:pPr>
        <w:jc w:val="both"/>
        <w:rPr>
          <w:rFonts w:ascii="Arial" w:hAnsi="Arial" w:cs="Arial"/>
          <w:b/>
          <w:sz w:val="24"/>
          <w:szCs w:val="24"/>
        </w:rPr>
      </w:pPr>
    </w:p>
    <w:p w14:paraId="4B03C68C" w14:textId="77777777" w:rsidR="00827CD3" w:rsidRDefault="00827CD3" w:rsidP="00827CD3">
      <w:pPr>
        <w:jc w:val="both"/>
        <w:rPr>
          <w:rFonts w:ascii="Arial" w:hAnsi="Arial" w:cs="Arial"/>
          <w:b/>
          <w:sz w:val="24"/>
          <w:szCs w:val="24"/>
        </w:rPr>
      </w:pPr>
      <w:r w:rsidRPr="00B91F94">
        <w:rPr>
          <w:rFonts w:ascii="Arial" w:hAnsi="Arial" w:cs="Arial"/>
          <w:b/>
          <w:sz w:val="24"/>
          <w:szCs w:val="24"/>
        </w:rPr>
        <w:t>Question 8: Should we allow step-changes in local authorities’ funding following the new needs assessment?</w:t>
      </w:r>
    </w:p>
    <w:p w14:paraId="4B119F22" w14:textId="77777777" w:rsidR="007B4D42" w:rsidRPr="00B91F94" w:rsidRDefault="007B4D42" w:rsidP="00827CD3">
      <w:pPr>
        <w:jc w:val="both"/>
        <w:rPr>
          <w:rFonts w:ascii="Arial" w:hAnsi="Arial" w:cs="Arial"/>
          <w:b/>
          <w:sz w:val="24"/>
          <w:szCs w:val="24"/>
        </w:rPr>
      </w:pPr>
    </w:p>
    <w:p w14:paraId="6AE4B489"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9: If not, what are your views on how we should transition to the new distribution of funding?</w:t>
      </w:r>
    </w:p>
    <w:p w14:paraId="62EED724" w14:textId="77777777" w:rsidR="00827CD3" w:rsidRDefault="00827CD3" w:rsidP="00827CD3">
      <w:pPr>
        <w:jc w:val="both"/>
        <w:rPr>
          <w:rFonts w:ascii="Arial" w:hAnsi="Arial" w:cs="Arial"/>
          <w:b/>
          <w:sz w:val="24"/>
          <w:szCs w:val="24"/>
        </w:rPr>
      </w:pPr>
    </w:p>
    <w:p w14:paraId="7FC06527" w14:textId="29C57F70" w:rsidR="00827CD3" w:rsidRPr="001803C4" w:rsidRDefault="00827CD3" w:rsidP="00827CD3">
      <w:pPr>
        <w:jc w:val="both"/>
        <w:rPr>
          <w:rFonts w:ascii="Arial" w:hAnsi="Arial" w:cs="Arial"/>
          <w:sz w:val="24"/>
          <w:szCs w:val="24"/>
        </w:rPr>
      </w:pPr>
      <w:r w:rsidRPr="001803C4">
        <w:rPr>
          <w:rFonts w:ascii="Arial" w:hAnsi="Arial" w:cs="Arial"/>
          <w:sz w:val="24"/>
          <w:szCs w:val="24"/>
        </w:rPr>
        <w:t xml:space="preserve">We have heard representations about the transitional mechanism sometimes being a more important feature </w:t>
      </w:r>
      <w:r w:rsidRPr="00BC0DEE">
        <w:rPr>
          <w:rFonts w:ascii="Arial" w:hAnsi="Arial" w:cs="Arial"/>
          <w:sz w:val="24"/>
          <w:szCs w:val="24"/>
        </w:rPr>
        <w:t>of the redistribution system than the actual formulae that provide ‘target shares’. However, it is clear that for some local authorities a single step-change might prove to be too drastic if the review results in very significant swings. For some, it might take a significant amount of time for growth in business rates to compensate for the reduced baseline.  There are mixed views on the length of time it should take to reach target shares as measured by the formula</w:t>
      </w:r>
      <w:r w:rsidR="003077A5">
        <w:rPr>
          <w:rFonts w:ascii="Arial" w:hAnsi="Arial" w:cs="Arial"/>
          <w:sz w:val="24"/>
          <w:szCs w:val="24"/>
        </w:rPr>
        <w:t xml:space="preserve">, and this should be reviewed once exemplifications of the impact of the review are </w:t>
      </w:r>
      <w:r w:rsidR="002D3282">
        <w:rPr>
          <w:rFonts w:ascii="Arial" w:hAnsi="Arial" w:cs="Arial"/>
          <w:sz w:val="24"/>
          <w:szCs w:val="24"/>
        </w:rPr>
        <w:t>published</w:t>
      </w:r>
      <w:r w:rsidRPr="00BC0DEE">
        <w:rPr>
          <w:rFonts w:ascii="Arial" w:hAnsi="Arial" w:cs="Arial"/>
          <w:sz w:val="24"/>
          <w:szCs w:val="24"/>
        </w:rPr>
        <w:t>.</w:t>
      </w:r>
    </w:p>
    <w:p w14:paraId="12F58AA6" w14:textId="77777777" w:rsidR="00827CD3" w:rsidRPr="001803C4" w:rsidRDefault="00827CD3" w:rsidP="00827CD3">
      <w:pPr>
        <w:jc w:val="both"/>
        <w:rPr>
          <w:rFonts w:ascii="Arial" w:hAnsi="Arial" w:cs="Arial"/>
          <w:sz w:val="24"/>
          <w:szCs w:val="24"/>
        </w:rPr>
      </w:pPr>
    </w:p>
    <w:p w14:paraId="70D4B0FB" w14:textId="77777777" w:rsidR="00827CD3" w:rsidRPr="001803C4" w:rsidRDefault="00827CD3" w:rsidP="00827CD3">
      <w:pPr>
        <w:jc w:val="both"/>
        <w:rPr>
          <w:rFonts w:ascii="Arial" w:hAnsi="Arial" w:cs="Arial"/>
          <w:sz w:val="24"/>
          <w:szCs w:val="24"/>
        </w:rPr>
      </w:pPr>
      <w:r w:rsidRPr="001803C4">
        <w:rPr>
          <w:rFonts w:ascii="Arial" w:hAnsi="Arial" w:cs="Arial"/>
          <w:sz w:val="24"/>
          <w:szCs w:val="24"/>
        </w:rPr>
        <w:t>To minimise the impact of transition, but keep some progression towards the needs baselines, the Government could consider using some funding from the central share to smooth the path for authorities with the sharpest reductions.</w:t>
      </w:r>
    </w:p>
    <w:p w14:paraId="2A96939B" w14:textId="77777777" w:rsidR="00827CD3" w:rsidRDefault="00827CD3" w:rsidP="00827CD3">
      <w:pPr>
        <w:jc w:val="both"/>
        <w:rPr>
          <w:rFonts w:ascii="Arial" w:hAnsi="Arial" w:cs="Arial"/>
          <w:b/>
          <w:sz w:val="24"/>
          <w:szCs w:val="24"/>
        </w:rPr>
      </w:pPr>
    </w:p>
    <w:p w14:paraId="6DA9760D" w14:textId="77777777" w:rsidR="00827CD3" w:rsidRDefault="00827CD3" w:rsidP="00827CD3">
      <w:pPr>
        <w:jc w:val="both"/>
        <w:rPr>
          <w:rFonts w:ascii="Arial" w:hAnsi="Arial" w:cs="Arial"/>
          <w:b/>
          <w:sz w:val="24"/>
          <w:szCs w:val="24"/>
        </w:rPr>
      </w:pPr>
    </w:p>
    <w:p w14:paraId="1922BB46" w14:textId="77777777" w:rsidR="00827CD3" w:rsidRDefault="00827CD3" w:rsidP="00827CD3">
      <w:pPr>
        <w:jc w:val="both"/>
        <w:rPr>
          <w:rFonts w:ascii="Arial" w:hAnsi="Arial" w:cs="Arial"/>
          <w:b/>
          <w:sz w:val="24"/>
          <w:szCs w:val="24"/>
        </w:rPr>
      </w:pPr>
      <w:r w:rsidRPr="00B91F94">
        <w:rPr>
          <w:rFonts w:ascii="Arial" w:hAnsi="Arial" w:cs="Arial"/>
          <w:b/>
          <w:sz w:val="24"/>
          <w:szCs w:val="24"/>
        </w:rPr>
        <w:t>Question 10: What are your views on a local government finance system that assessed need and distributed funding at a larger geographical area than the current system – for example, at the Combined Authority level?</w:t>
      </w:r>
    </w:p>
    <w:p w14:paraId="7E12BBEE" w14:textId="77777777" w:rsidR="007B4D42" w:rsidRPr="00B91F94" w:rsidRDefault="007B4D42" w:rsidP="00827CD3">
      <w:pPr>
        <w:jc w:val="both"/>
        <w:rPr>
          <w:rFonts w:ascii="Arial" w:hAnsi="Arial" w:cs="Arial"/>
          <w:b/>
          <w:sz w:val="24"/>
          <w:szCs w:val="24"/>
        </w:rPr>
      </w:pPr>
    </w:p>
    <w:p w14:paraId="64772B4B" w14:textId="77777777" w:rsidR="00827CD3" w:rsidRDefault="00827CD3" w:rsidP="00827CD3">
      <w:pPr>
        <w:jc w:val="both"/>
        <w:rPr>
          <w:rFonts w:ascii="Arial" w:hAnsi="Arial" w:cs="Arial"/>
          <w:b/>
          <w:sz w:val="24"/>
          <w:szCs w:val="24"/>
        </w:rPr>
      </w:pPr>
      <w:r w:rsidRPr="00B91F94">
        <w:rPr>
          <w:rFonts w:ascii="Arial" w:hAnsi="Arial" w:cs="Arial"/>
          <w:b/>
          <w:sz w:val="24"/>
          <w:szCs w:val="24"/>
        </w:rPr>
        <w:lastRenderedPageBreak/>
        <w:t>Question 11: How should we decide the composition of these areas if we were to introduce such a system?</w:t>
      </w:r>
    </w:p>
    <w:p w14:paraId="2FC09ED6" w14:textId="77777777" w:rsidR="007B4D42" w:rsidRPr="00B91F94" w:rsidRDefault="007B4D42" w:rsidP="00827CD3">
      <w:pPr>
        <w:jc w:val="both"/>
        <w:rPr>
          <w:rFonts w:ascii="Arial" w:hAnsi="Arial" w:cs="Arial"/>
          <w:b/>
          <w:sz w:val="24"/>
          <w:szCs w:val="24"/>
        </w:rPr>
      </w:pPr>
    </w:p>
    <w:p w14:paraId="4AC4C54C"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12: What other considerations would we need to keep in mind if we were to introduce such a system?</w:t>
      </w:r>
    </w:p>
    <w:p w14:paraId="79D1C168" w14:textId="77777777" w:rsidR="00827CD3" w:rsidRDefault="00827CD3" w:rsidP="00827CD3">
      <w:pPr>
        <w:jc w:val="both"/>
        <w:rPr>
          <w:rFonts w:ascii="Arial" w:hAnsi="Arial" w:cs="Arial"/>
          <w:b/>
          <w:sz w:val="24"/>
          <w:szCs w:val="24"/>
        </w:rPr>
      </w:pPr>
    </w:p>
    <w:p w14:paraId="7EF5B9F3" w14:textId="5BCC1565" w:rsidR="00827CD3" w:rsidRPr="001803C4" w:rsidRDefault="002D3282" w:rsidP="00827CD3">
      <w:pPr>
        <w:jc w:val="both"/>
        <w:rPr>
          <w:rFonts w:ascii="Arial" w:hAnsi="Arial" w:cs="Arial"/>
          <w:sz w:val="24"/>
          <w:szCs w:val="24"/>
        </w:rPr>
      </w:pPr>
      <w:r>
        <w:rPr>
          <w:rFonts w:ascii="Arial" w:hAnsi="Arial" w:cs="Arial"/>
          <w:sz w:val="24"/>
          <w:szCs w:val="24"/>
        </w:rPr>
        <w:t>I</w:t>
      </w:r>
      <w:r w:rsidR="00827CD3" w:rsidRPr="001803C4">
        <w:rPr>
          <w:rFonts w:ascii="Arial" w:hAnsi="Arial" w:cs="Arial"/>
          <w:sz w:val="24"/>
          <w:szCs w:val="24"/>
        </w:rPr>
        <w:t>t is difficult to see how the whole of England could be grouped in this manner at this point. This could impede collaboration where the process is at an earlier stage and where the governance structures have not yet evolved.</w:t>
      </w:r>
    </w:p>
    <w:p w14:paraId="33EB9331" w14:textId="77777777" w:rsidR="00827CD3" w:rsidRDefault="00827CD3" w:rsidP="00827CD3">
      <w:pPr>
        <w:jc w:val="both"/>
        <w:rPr>
          <w:rFonts w:ascii="Arial" w:hAnsi="Arial" w:cs="Arial"/>
          <w:sz w:val="24"/>
          <w:szCs w:val="24"/>
        </w:rPr>
      </w:pPr>
    </w:p>
    <w:p w14:paraId="6F7A98A3" w14:textId="1D5DC1FD" w:rsidR="00827CD3" w:rsidRPr="001803C4" w:rsidRDefault="00827CD3" w:rsidP="00827CD3">
      <w:pPr>
        <w:jc w:val="both"/>
        <w:rPr>
          <w:rFonts w:ascii="Arial" w:hAnsi="Arial" w:cs="Arial"/>
          <w:sz w:val="24"/>
          <w:szCs w:val="24"/>
        </w:rPr>
      </w:pPr>
      <w:r w:rsidRPr="001803C4">
        <w:rPr>
          <w:rFonts w:ascii="Arial" w:hAnsi="Arial" w:cs="Arial"/>
          <w:sz w:val="24"/>
          <w:szCs w:val="24"/>
        </w:rPr>
        <w:t>We therefore believe that a single local authority is still the most appropriate geographic unit for assessing need and distributing funding.</w:t>
      </w:r>
      <w:r>
        <w:rPr>
          <w:rFonts w:ascii="Arial" w:hAnsi="Arial" w:cs="Arial"/>
          <w:sz w:val="24"/>
          <w:szCs w:val="24"/>
        </w:rPr>
        <w:t xml:space="preserve"> </w:t>
      </w:r>
      <w:r w:rsidRPr="001803C4">
        <w:rPr>
          <w:rFonts w:ascii="Arial" w:hAnsi="Arial" w:cs="Arial"/>
          <w:sz w:val="24"/>
          <w:szCs w:val="24"/>
        </w:rPr>
        <w:t>However, there should be flexibility for areas to opt in to receive funding for the whole area, in a single fund to be distributed within the area, when this is agreed by the relevant local authorities</w:t>
      </w:r>
      <w:r w:rsidR="002D3282">
        <w:rPr>
          <w:rFonts w:ascii="Arial" w:hAnsi="Arial" w:cs="Arial"/>
          <w:sz w:val="24"/>
          <w:szCs w:val="24"/>
        </w:rPr>
        <w:t xml:space="preserve"> and where there is no impact on neighbouring areas</w:t>
      </w:r>
      <w:r w:rsidRPr="001803C4">
        <w:rPr>
          <w:rFonts w:ascii="Arial" w:hAnsi="Arial" w:cs="Arial"/>
          <w:sz w:val="24"/>
          <w:szCs w:val="24"/>
        </w:rPr>
        <w:t>.</w:t>
      </w:r>
    </w:p>
    <w:p w14:paraId="4D3E9D40" w14:textId="77777777" w:rsidR="00827CD3" w:rsidRDefault="00827CD3" w:rsidP="00827CD3">
      <w:pPr>
        <w:jc w:val="both"/>
        <w:rPr>
          <w:rFonts w:ascii="Arial" w:hAnsi="Arial" w:cs="Arial"/>
          <w:b/>
          <w:sz w:val="24"/>
          <w:szCs w:val="24"/>
        </w:rPr>
      </w:pPr>
    </w:p>
    <w:p w14:paraId="762379C9" w14:textId="77777777" w:rsidR="00827CD3" w:rsidRDefault="00827CD3" w:rsidP="00827CD3">
      <w:pPr>
        <w:jc w:val="both"/>
        <w:rPr>
          <w:rFonts w:ascii="Arial" w:hAnsi="Arial" w:cs="Arial"/>
          <w:b/>
          <w:sz w:val="24"/>
          <w:szCs w:val="24"/>
        </w:rPr>
      </w:pPr>
    </w:p>
    <w:p w14:paraId="4A04168B" w14:textId="77777777" w:rsidR="00827CD3" w:rsidRDefault="00827CD3" w:rsidP="00827CD3">
      <w:pPr>
        <w:jc w:val="both"/>
        <w:rPr>
          <w:rFonts w:ascii="Arial" w:hAnsi="Arial" w:cs="Arial"/>
          <w:b/>
          <w:sz w:val="24"/>
          <w:szCs w:val="24"/>
        </w:rPr>
      </w:pPr>
      <w:r w:rsidRPr="00B91F94">
        <w:rPr>
          <w:rFonts w:ascii="Arial" w:hAnsi="Arial" w:cs="Arial"/>
          <w:b/>
          <w:sz w:val="24"/>
          <w:szCs w:val="24"/>
        </w:rPr>
        <w:t>Question 13: What behaviours should the reformed local government finance system incentivise?</w:t>
      </w:r>
    </w:p>
    <w:p w14:paraId="0B9A3782" w14:textId="77777777" w:rsidR="007B4D42" w:rsidRPr="00B91F94" w:rsidRDefault="007B4D42" w:rsidP="00827CD3">
      <w:pPr>
        <w:jc w:val="both"/>
        <w:rPr>
          <w:rFonts w:ascii="Arial" w:hAnsi="Arial" w:cs="Arial"/>
          <w:b/>
          <w:sz w:val="24"/>
          <w:szCs w:val="24"/>
        </w:rPr>
      </w:pPr>
      <w:bookmarkStart w:id="1" w:name="_GoBack"/>
      <w:bookmarkEnd w:id="1"/>
    </w:p>
    <w:p w14:paraId="19E1BC86"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14: How can we build these incentives in to the assessment of councils’ funding needs?</w:t>
      </w:r>
    </w:p>
    <w:p w14:paraId="040A14FC" w14:textId="77777777" w:rsidR="00827CD3" w:rsidRPr="000749E5" w:rsidRDefault="00827CD3" w:rsidP="00827CD3">
      <w:pPr>
        <w:jc w:val="both"/>
        <w:rPr>
          <w:rFonts w:ascii="Arial" w:hAnsi="Arial" w:cs="Arial"/>
          <w:b/>
          <w:sz w:val="24"/>
          <w:szCs w:val="24"/>
        </w:rPr>
      </w:pPr>
    </w:p>
    <w:p w14:paraId="401E31E0" w14:textId="602FD520" w:rsidR="002D3282" w:rsidRPr="000749E5" w:rsidRDefault="00827CD3" w:rsidP="00827CD3">
      <w:pPr>
        <w:jc w:val="both"/>
        <w:rPr>
          <w:rFonts w:ascii="Arial" w:hAnsi="Arial" w:cs="Arial"/>
          <w:sz w:val="24"/>
          <w:szCs w:val="24"/>
        </w:rPr>
      </w:pPr>
      <w:r w:rsidRPr="000749E5">
        <w:rPr>
          <w:rFonts w:ascii="Arial" w:hAnsi="Arial" w:cs="Arial"/>
          <w:sz w:val="24"/>
          <w:szCs w:val="24"/>
        </w:rPr>
        <w:t>In the immediate period after the implementation of reform, it might be desirable to avoid unnecessary complexity in the relative needs assessment. In addition, behaviours such as collaboration, integration and efficiency are already ingrained in local government because of the scarcity of resources available to deliver services.</w:t>
      </w:r>
    </w:p>
    <w:p w14:paraId="017E7515" w14:textId="77777777" w:rsidR="00827CD3" w:rsidRDefault="00827CD3" w:rsidP="00827CD3">
      <w:pPr>
        <w:jc w:val="both"/>
        <w:rPr>
          <w:rFonts w:ascii="Arial" w:hAnsi="Arial" w:cs="Arial"/>
          <w:sz w:val="24"/>
          <w:szCs w:val="24"/>
        </w:rPr>
      </w:pPr>
    </w:p>
    <w:p w14:paraId="6B5E529C" w14:textId="227B93E3" w:rsidR="00827CD3" w:rsidRDefault="00827CD3" w:rsidP="00827CD3">
      <w:pPr>
        <w:jc w:val="both"/>
        <w:rPr>
          <w:rFonts w:ascii="Arial" w:hAnsi="Arial" w:cs="Arial"/>
          <w:sz w:val="24"/>
          <w:szCs w:val="24"/>
        </w:rPr>
      </w:pPr>
      <w:r>
        <w:rPr>
          <w:rFonts w:ascii="Arial" w:hAnsi="Arial" w:cs="Arial"/>
          <w:sz w:val="24"/>
          <w:szCs w:val="24"/>
        </w:rPr>
        <w:t xml:space="preserve">Instead of building </w:t>
      </w:r>
      <w:r w:rsidRPr="001803C4">
        <w:rPr>
          <w:rFonts w:ascii="Arial" w:hAnsi="Arial" w:cs="Arial"/>
          <w:sz w:val="24"/>
          <w:szCs w:val="24"/>
        </w:rPr>
        <w:t>‘stretch/shrink targets’</w:t>
      </w:r>
      <w:r>
        <w:rPr>
          <w:rFonts w:ascii="Arial" w:hAnsi="Arial" w:cs="Arial"/>
          <w:sz w:val="24"/>
          <w:szCs w:val="24"/>
        </w:rPr>
        <w:t xml:space="preserve"> into relative needs assessments, it might be worth exploring whether certain behaviours could be encouraged or incentives sharpened through other system design features</w:t>
      </w:r>
      <w:r w:rsidRPr="001803C4">
        <w:rPr>
          <w:rFonts w:ascii="Arial" w:hAnsi="Arial" w:cs="Arial"/>
          <w:sz w:val="24"/>
          <w:szCs w:val="24"/>
        </w:rPr>
        <w:t>.</w:t>
      </w:r>
      <w:r w:rsidR="00CE687C">
        <w:rPr>
          <w:rFonts w:ascii="Arial" w:hAnsi="Arial" w:cs="Arial"/>
          <w:sz w:val="24"/>
          <w:szCs w:val="24"/>
        </w:rPr>
        <w:t xml:space="preserve"> Local government is always looking for more efficient and joined up ways to deliver services. Various procedural and bureaucratic obstacles to collaboration and integration across public sector boundaries</w:t>
      </w:r>
      <w:r w:rsidR="00381F9E">
        <w:rPr>
          <w:rFonts w:ascii="Arial" w:hAnsi="Arial" w:cs="Arial"/>
          <w:sz w:val="24"/>
          <w:szCs w:val="24"/>
        </w:rPr>
        <w:t xml:space="preserve"> are the biggest disincentive.</w:t>
      </w:r>
    </w:p>
    <w:sectPr w:rsidR="00827CD3">
      <w:headerReference w:type="default" r:id="rId12"/>
      <w:type w:val="continuous"/>
      <w:pgSz w:w="11906" w:h="16838"/>
      <w:pgMar w:top="839" w:right="2495" w:bottom="851" w:left="1418" w:header="335" w:footer="575" w:gutter="0"/>
      <w:cols w:space="3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35CC8" w14:textId="77777777" w:rsidR="00D679F9" w:rsidRDefault="00D679F9">
      <w:r>
        <w:separator/>
      </w:r>
    </w:p>
  </w:endnote>
  <w:endnote w:type="continuationSeparator" w:id="0">
    <w:p w14:paraId="407094B0" w14:textId="77777777" w:rsidR="00D679F9" w:rsidRDefault="00D679F9">
      <w:r>
        <w:continuationSeparator/>
      </w:r>
    </w:p>
  </w:endnote>
  <w:endnote w:type="continuationNotice" w:id="1">
    <w:p w14:paraId="6B189D84" w14:textId="77777777" w:rsidR="00D679F9" w:rsidRDefault="00D679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LGA Logo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CCAEC" w14:textId="77777777" w:rsidR="00D679F9" w:rsidRDefault="00D679F9">
      <w:r>
        <w:separator/>
      </w:r>
    </w:p>
  </w:footnote>
  <w:footnote w:type="continuationSeparator" w:id="0">
    <w:p w14:paraId="42CE987E" w14:textId="77777777" w:rsidR="00D679F9" w:rsidRDefault="00D679F9">
      <w:r>
        <w:continuationSeparator/>
      </w:r>
    </w:p>
  </w:footnote>
  <w:footnote w:type="continuationNotice" w:id="1">
    <w:p w14:paraId="0F2250F8" w14:textId="77777777" w:rsidR="00D679F9" w:rsidRDefault="00D679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993"/>
    </w:tblGrid>
    <w:tr w:rsidR="00505BC2" w14:paraId="2F6587E8" w14:textId="77777777">
      <w:trPr>
        <w:cantSplit/>
        <w:trHeight w:hRule="exact" w:val="5273"/>
      </w:trPr>
      <w:tc>
        <w:tcPr>
          <w:tcW w:w="993" w:type="dxa"/>
          <w:textDirection w:val="btLr"/>
          <w:vAlign w:val="bottom"/>
        </w:tcPr>
        <w:p w14:paraId="2F6587E7" w14:textId="77777777" w:rsidR="00505BC2" w:rsidRPr="00C9479A" w:rsidRDefault="00505BC2" w:rsidP="00C9479A">
          <w:pPr>
            <w:pStyle w:val="Heading1"/>
            <w:framePr w:w="992" w:h="10943" w:hRule="exact" w:wrap="around" w:x="10199" w:y="5041"/>
            <w:jc w:val="center"/>
            <w:rPr>
              <w:rFonts w:ascii="Arial" w:hAnsi="Arial" w:cs="Arial"/>
              <w:b/>
            </w:rPr>
          </w:pPr>
          <w:r w:rsidRPr="00C9479A">
            <w:rPr>
              <w:rFonts w:ascii="Arial" w:hAnsi="Arial" w:cs="Arial"/>
              <w:b/>
              <w:noProof/>
              <w:lang w:eastAsia="en-GB"/>
            </w:rPr>
            <mc:AlternateContent>
              <mc:Choice Requires="wps">
                <w:drawing>
                  <wp:anchor distT="0" distB="0" distL="114300" distR="114300" simplePos="0" relativeHeight="251658241" behindDoc="0" locked="0" layoutInCell="0" allowOverlap="1" wp14:anchorId="2F6587F4" wp14:editId="2F6587F5">
                    <wp:simplePos x="0" y="0"/>
                    <wp:positionH relativeFrom="page">
                      <wp:posOffset>6480810</wp:posOffset>
                    </wp:positionH>
                    <wp:positionV relativeFrom="page">
                      <wp:posOffset>3197860</wp:posOffset>
                    </wp:positionV>
                    <wp:extent cx="5397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8476F"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51.8pt" to="552.8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KH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M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" o:allowincell="f" strokeweight=".5pt">
                    <w10:wrap anchorx="page" anchory="page"/>
                  </v:line>
                </w:pict>
              </mc:Fallback>
            </mc:AlternateContent>
          </w:r>
          <w:r w:rsidRPr="00C9479A">
            <w:rPr>
              <w:rFonts w:ascii="Arial" w:hAnsi="Arial" w:cs="Arial"/>
              <w:b/>
            </w:rPr>
            <w:t>Submission</w:t>
          </w:r>
        </w:p>
      </w:tc>
    </w:tr>
    <w:tr w:rsidR="00505BC2" w14:paraId="2F6587ED" w14:textId="77777777">
      <w:trPr>
        <w:cantSplit/>
        <w:trHeight w:hRule="exact" w:val="5670"/>
      </w:trPr>
      <w:tc>
        <w:tcPr>
          <w:tcW w:w="993" w:type="dxa"/>
          <w:textDirection w:val="btLr"/>
          <w:vAlign w:val="bottom"/>
        </w:tcPr>
        <w:p w14:paraId="2F6587E9" w14:textId="77777777" w:rsidR="00505BC2" w:rsidRPr="00C416F5" w:rsidRDefault="00505BC2">
          <w:pPr>
            <w:pStyle w:val="Address"/>
            <w:framePr w:w="992" w:h="10943" w:hRule="exact" w:wrap="around" w:vAnchor="page" w:hAnchor="page" w:x="10199" w:y="5041"/>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0" allowOverlap="1" wp14:anchorId="2F6587F6" wp14:editId="2F6587F7">
                    <wp:simplePos x="0" y="0"/>
                    <wp:positionH relativeFrom="page">
                      <wp:posOffset>6480810</wp:posOffset>
                    </wp:positionH>
                    <wp:positionV relativeFrom="page">
                      <wp:posOffset>6553835</wp:posOffset>
                    </wp:positionV>
                    <wp:extent cx="5397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91837" id="Line 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516.05pt" to="552.8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g4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TjBTp&#10;QKInoTiahs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" o:allowincell="f" strokeweight=".5pt">
                    <w10:wrap anchorx="page" anchory="page"/>
                  </v:line>
                </w:pict>
              </mc:Fallback>
            </mc:AlternateContent>
          </w:r>
          <w:r w:rsidRPr="00C416F5">
            <w:rPr>
              <w:rFonts w:ascii="Arial" w:hAnsi="Arial" w:cs="Arial"/>
            </w:rPr>
            <w:t>Local Government House, Smith Square, London SW1P 3HZ</w:t>
          </w:r>
        </w:p>
        <w:p w14:paraId="2F6587EA" w14:textId="77777777" w:rsidR="00505BC2" w:rsidRPr="00C416F5" w:rsidRDefault="00505BC2">
          <w:pPr>
            <w:pStyle w:val="Address"/>
            <w:framePr w:w="992" w:h="10943" w:hRule="exact" w:wrap="around" w:vAnchor="page" w:hAnchor="page" w:x="10199" w:y="5041"/>
            <w:rPr>
              <w:rFonts w:ascii="Arial" w:hAnsi="Arial" w:cs="Arial"/>
            </w:rPr>
          </w:pPr>
          <w:r>
            <w:rPr>
              <w:rFonts w:ascii="Arial" w:hAnsi="Arial" w:cs="Arial"/>
            </w:rPr>
            <w:t>Ema</w:t>
          </w:r>
          <w:r w:rsidRPr="00C416F5">
            <w:rPr>
              <w:rFonts w:ascii="Arial" w:hAnsi="Arial" w:cs="Arial"/>
            </w:rPr>
            <w:t>il info@local.gov.uk</w:t>
          </w:r>
        </w:p>
        <w:p w14:paraId="2F6587EB" w14:textId="77777777" w:rsidR="00505BC2" w:rsidRPr="00C416F5" w:rsidRDefault="00505BC2">
          <w:pPr>
            <w:pStyle w:val="Address"/>
            <w:framePr w:w="992" w:h="10943" w:hRule="exact" w:wrap="around" w:vAnchor="page" w:hAnchor="page" w:x="10199" w:y="5041"/>
            <w:rPr>
              <w:rFonts w:ascii="Arial" w:hAnsi="Arial" w:cs="Arial"/>
            </w:rPr>
          </w:pPr>
          <w:r w:rsidRPr="00C416F5">
            <w:rPr>
              <w:rFonts w:ascii="Arial" w:hAnsi="Arial" w:cs="Arial"/>
            </w:rPr>
            <w:t>Tel 020 7664 3000  Fax 020 7664 3030</w:t>
          </w:r>
        </w:p>
        <w:p w14:paraId="2F6587EC" w14:textId="77777777" w:rsidR="00505BC2" w:rsidRDefault="00505BC2">
          <w:pPr>
            <w:pStyle w:val="Address2"/>
            <w:framePr w:wrap="around"/>
          </w:pPr>
          <w:r w:rsidRPr="00C416F5">
            <w:rPr>
              <w:rFonts w:ascii="Arial" w:hAnsi="Arial" w:cs="Arial"/>
            </w:rPr>
            <w:t>Informat</w:t>
          </w:r>
          <w:r>
            <w:rPr>
              <w:rFonts w:ascii="Arial" w:hAnsi="Arial" w:cs="Arial"/>
            </w:rPr>
            <w:t>ion centre 020 7664 3131 www.local</w:t>
          </w:r>
          <w:r w:rsidRPr="00C416F5">
            <w:rPr>
              <w:rFonts w:ascii="Arial" w:hAnsi="Arial" w:cs="Arial"/>
            </w:rPr>
            <w:t>.gov.uk</w:t>
          </w:r>
        </w:p>
      </w:tc>
    </w:tr>
  </w:tbl>
  <w:p w14:paraId="2F6587EE" w14:textId="77777777" w:rsidR="00505BC2" w:rsidRDefault="00505BC2">
    <w:pPr>
      <w:pStyle w:val="Header"/>
    </w:pPr>
    <w:r>
      <w:rPr>
        <w:noProof/>
        <w:lang w:eastAsia="en-GB"/>
      </w:rPr>
      <mc:AlternateContent>
        <mc:Choice Requires="wps">
          <w:drawing>
            <wp:anchor distT="0" distB="0" distL="114300" distR="114300" simplePos="0" relativeHeight="251658240" behindDoc="0" locked="0" layoutInCell="0" allowOverlap="1" wp14:anchorId="2F6587F8" wp14:editId="2F6587F9">
              <wp:simplePos x="0" y="0"/>
              <wp:positionH relativeFrom="page">
                <wp:posOffset>6309360</wp:posOffset>
              </wp:positionH>
              <wp:positionV relativeFrom="page">
                <wp:posOffset>502920</wp:posOffset>
              </wp:positionV>
              <wp:extent cx="889000" cy="2357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87FA" w14:textId="77777777" w:rsidR="00505BC2" w:rsidRDefault="00505BC2" w:rsidP="00B54126">
                          <w:pPr>
                            <w:pStyle w:val="Logo"/>
                            <w:jc w:val="center"/>
                          </w:pPr>
                          <w:r>
                            <w:rPr>
                              <w:lang w:eastAsia="en-GB"/>
                            </w:rPr>
                            <w:drawing>
                              <wp:inline distT="0" distB="0" distL="0" distR="0" wp14:anchorId="2F6587FB" wp14:editId="2F6587FC">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6587F8" id="_x0000_t202" coordsize="21600,21600" o:spt="202" path="m,l,21600r21600,l21600,xe">
              <v:stroke joinstyle="miter"/>
              <v:path gradientshapeok="t" o:connecttype="rect"/>
            </v:shapetype>
            <v:shape id="Text Box 1" o:spid="_x0000_s1026" type="#_x0000_t202" style="position:absolute;margin-left:496.8pt;margin-top:39.6pt;width:70pt;height:18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" o:allowincell="f" filled="f" stroked="f">
              <v:textbox style="layout-flow:vertical;mso-layout-flow-alt:bottom-to-top;mso-fit-shape-to-text:t" inset="0,0,0,0">
                <w:txbxContent>
                  <w:p w14:paraId="2F6587FA" w14:textId="77777777" w:rsidR="00505BC2" w:rsidRDefault="00505BC2" w:rsidP="00B54126">
                    <w:pPr>
                      <w:pStyle w:val="Logo"/>
                      <w:jc w:val="center"/>
                    </w:pPr>
                    <w:r>
                      <w:rPr>
                        <w:lang w:eastAsia="en-GB"/>
                      </w:rPr>
                      <w:drawing>
                        <wp:inline distT="0" distB="0" distL="0" distR="0" wp14:anchorId="2F6587FB" wp14:editId="2F6587FC">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87F3" w14:textId="77777777" w:rsidR="00505BC2" w:rsidRDefault="00505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E461C2"/>
    <w:multiLevelType w:val="hybridMultilevel"/>
    <w:tmpl w:val="E6028C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32886"/>
    <w:multiLevelType w:val="hybridMultilevel"/>
    <w:tmpl w:val="C520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0AAF"/>
    <w:multiLevelType w:val="hybridMultilevel"/>
    <w:tmpl w:val="2DE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5339"/>
    <w:multiLevelType w:val="hybridMultilevel"/>
    <w:tmpl w:val="0B68D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41321"/>
    <w:multiLevelType w:val="hybridMultilevel"/>
    <w:tmpl w:val="785CD1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B54C9"/>
    <w:multiLevelType w:val="hybridMultilevel"/>
    <w:tmpl w:val="DACEB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63A9E"/>
    <w:multiLevelType w:val="hybridMultilevel"/>
    <w:tmpl w:val="D902DC2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25112F4B"/>
    <w:multiLevelType w:val="hybridMultilevel"/>
    <w:tmpl w:val="F20EA592"/>
    <w:lvl w:ilvl="0" w:tplc="4ADE9352">
      <w:start w:val="1"/>
      <w:numFmt w:val="decimal"/>
      <w:lvlText w:val="%1."/>
      <w:lvlJc w:val="left"/>
      <w:pPr>
        <w:tabs>
          <w:tab w:val="num" w:pos="1080"/>
        </w:tabs>
        <w:ind w:left="1080" w:hanging="720"/>
      </w:pPr>
      <w:rPr>
        <w:rFonts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F44563"/>
    <w:multiLevelType w:val="hybridMultilevel"/>
    <w:tmpl w:val="602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677B1"/>
    <w:multiLevelType w:val="hybridMultilevel"/>
    <w:tmpl w:val="3E94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20637"/>
    <w:multiLevelType w:val="hybridMultilevel"/>
    <w:tmpl w:val="BF2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A02DC"/>
    <w:multiLevelType w:val="hybridMultilevel"/>
    <w:tmpl w:val="B7EC7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F2F3D"/>
    <w:multiLevelType w:val="hybridMultilevel"/>
    <w:tmpl w:val="922E8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572DC8"/>
    <w:multiLevelType w:val="hybridMultilevel"/>
    <w:tmpl w:val="15584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934E06"/>
    <w:multiLevelType w:val="multilevel"/>
    <w:tmpl w:val="4C0CFF24"/>
    <w:lvl w:ilvl="0">
      <w:start w:val="1"/>
      <w:numFmt w:val="decimal"/>
      <w:lvlText w:val="%1."/>
      <w:lvlJc w:val="left"/>
      <w:pPr>
        <w:ind w:left="360" w:hanging="360"/>
      </w:pPr>
      <w:rPr>
        <w:rFonts w:hint="default"/>
        <w:b w:val="0"/>
        <w:sz w:val="24"/>
        <w:szCs w:val="24"/>
      </w:rPr>
    </w:lvl>
    <w:lvl w:ilvl="1">
      <w:start w:val="1"/>
      <w:numFmt w:val="bullet"/>
      <w:lvlText w:val=""/>
      <w:lvlJc w:val="left"/>
      <w:pPr>
        <w:ind w:left="1140" w:hanging="432"/>
      </w:pPr>
      <w:rPr>
        <w:rFonts w:ascii="Symbol" w:hAnsi="Symbol"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981B33"/>
    <w:multiLevelType w:val="hybridMultilevel"/>
    <w:tmpl w:val="A16C2D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1FB0D7A"/>
    <w:multiLevelType w:val="hybridMultilevel"/>
    <w:tmpl w:val="80B41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DC4975"/>
    <w:multiLevelType w:val="hybridMultilevel"/>
    <w:tmpl w:val="A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20" w15:restartNumberingAfterBreak="0">
    <w:nsid w:val="4FCD2115"/>
    <w:multiLevelType w:val="hybridMultilevel"/>
    <w:tmpl w:val="C9BE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2932"/>
    <w:multiLevelType w:val="hybridMultilevel"/>
    <w:tmpl w:val="3A04021E"/>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22" w:hanging="360"/>
      </w:pPr>
      <w:rPr>
        <w:rFonts w:ascii="Courier New" w:hAnsi="Courier New" w:cs="Courier New" w:hint="default"/>
      </w:rPr>
    </w:lvl>
    <w:lvl w:ilvl="2" w:tplc="08090005">
      <w:start w:val="1"/>
      <w:numFmt w:val="bullet"/>
      <w:lvlText w:val=""/>
      <w:lvlJc w:val="left"/>
      <w:pPr>
        <w:ind w:left="742" w:hanging="360"/>
      </w:pPr>
      <w:rPr>
        <w:rFonts w:ascii="Wingdings" w:hAnsi="Wingdings" w:hint="default"/>
      </w:rPr>
    </w:lvl>
    <w:lvl w:ilvl="3" w:tplc="08090001">
      <w:start w:val="1"/>
      <w:numFmt w:val="bullet"/>
      <w:lvlText w:val=""/>
      <w:lvlJc w:val="left"/>
      <w:pPr>
        <w:ind w:left="1462" w:hanging="360"/>
      </w:pPr>
      <w:rPr>
        <w:rFonts w:ascii="Symbol" w:hAnsi="Symbol" w:hint="default"/>
      </w:rPr>
    </w:lvl>
    <w:lvl w:ilvl="4" w:tplc="08090003">
      <w:start w:val="1"/>
      <w:numFmt w:val="bullet"/>
      <w:lvlText w:val="o"/>
      <w:lvlJc w:val="left"/>
      <w:pPr>
        <w:ind w:left="2182" w:hanging="360"/>
      </w:pPr>
      <w:rPr>
        <w:rFonts w:ascii="Courier New" w:hAnsi="Courier New" w:cs="Courier New" w:hint="default"/>
      </w:rPr>
    </w:lvl>
    <w:lvl w:ilvl="5" w:tplc="08090005">
      <w:start w:val="1"/>
      <w:numFmt w:val="bullet"/>
      <w:lvlText w:val=""/>
      <w:lvlJc w:val="left"/>
      <w:pPr>
        <w:ind w:left="2902" w:hanging="360"/>
      </w:pPr>
      <w:rPr>
        <w:rFonts w:ascii="Wingdings" w:hAnsi="Wingdings" w:hint="default"/>
      </w:rPr>
    </w:lvl>
    <w:lvl w:ilvl="6" w:tplc="08090001">
      <w:start w:val="1"/>
      <w:numFmt w:val="bullet"/>
      <w:lvlText w:val=""/>
      <w:lvlJc w:val="left"/>
      <w:pPr>
        <w:ind w:left="3622" w:hanging="360"/>
      </w:pPr>
      <w:rPr>
        <w:rFonts w:ascii="Symbol" w:hAnsi="Symbol" w:hint="default"/>
      </w:rPr>
    </w:lvl>
    <w:lvl w:ilvl="7" w:tplc="08090003">
      <w:start w:val="1"/>
      <w:numFmt w:val="bullet"/>
      <w:lvlText w:val="o"/>
      <w:lvlJc w:val="left"/>
      <w:pPr>
        <w:ind w:left="4342" w:hanging="360"/>
      </w:pPr>
      <w:rPr>
        <w:rFonts w:ascii="Courier New" w:hAnsi="Courier New" w:cs="Courier New" w:hint="default"/>
      </w:rPr>
    </w:lvl>
    <w:lvl w:ilvl="8" w:tplc="08090005">
      <w:start w:val="1"/>
      <w:numFmt w:val="bullet"/>
      <w:lvlText w:val=""/>
      <w:lvlJc w:val="left"/>
      <w:pPr>
        <w:ind w:left="5062" w:hanging="360"/>
      </w:pPr>
      <w:rPr>
        <w:rFonts w:ascii="Wingdings" w:hAnsi="Wingdings" w:hint="default"/>
      </w:rPr>
    </w:lvl>
  </w:abstractNum>
  <w:abstractNum w:abstractNumId="22" w15:restartNumberingAfterBreak="0">
    <w:nsid w:val="50010CAC"/>
    <w:multiLevelType w:val="hybridMultilevel"/>
    <w:tmpl w:val="CBD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073A3"/>
    <w:multiLevelType w:val="hybridMultilevel"/>
    <w:tmpl w:val="2FC4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F3481"/>
    <w:multiLevelType w:val="hybridMultilevel"/>
    <w:tmpl w:val="D45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06B82"/>
    <w:multiLevelType w:val="hybridMultilevel"/>
    <w:tmpl w:val="01A207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BE689E"/>
    <w:multiLevelType w:val="hybridMultilevel"/>
    <w:tmpl w:val="AA64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6316C"/>
    <w:multiLevelType w:val="hybridMultilevel"/>
    <w:tmpl w:val="7444B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4B6552"/>
    <w:multiLevelType w:val="hybridMultilevel"/>
    <w:tmpl w:val="8E32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229F2"/>
    <w:multiLevelType w:val="hybridMultilevel"/>
    <w:tmpl w:val="B15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C6ABD"/>
    <w:multiLevelType w:val="hybridMultilevel"/>
    <w:tmpl w:val="47AC26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AB09B2"/>
    <w:multiLevelType w:val="hybridMultilevel"/>
    <w:tmpl w:val="3EC44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D2078"/>
    <w:multiLevelType w:val="hybridMultilevel"/>
    <w:tmpl w:val="9FD656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8"/>
  </w:num>
  <w:num w:numId="5">
    <w:abstractNumId w:val="4"/>
  </w:num>
  <w:num w:numId="6">
    <w:abstractNumId w:val="7"/>
  </w:num>
  <w:num w:numId="7">
    <w:abstractNumId w:val="1"/>
  </w:num>
  <w:num w:numId="8">
    <w:abstractNumId w:val="27"/>
  </w:num>
  <w:num w:numId="9">
    <w:abstractNumId w:val="31"/>
  </w:num>
  <w:num w:numId="10">
    <w:abstractNumId w:val="16"/>
  </w:num>
  <w:num w:numId="11">
    <w:abstractNumId w:val="25"/>
  </w:num>
  <w:num w:numId="12">
    <w:abstractNumId w:val="14"/>
  </w:num>
  <w:num w:numId="13">
    <w:abstractNumId w:val="13"/>
  </w:num>
  <w:num w:numId="14">
    <w:abstractNumId w:val="5"/>
  </w:num>
  <w:num w:numId="15">
    <w:abstractNumId w:val="17"/>
  </w:num>
  <w:num w:numId="16">
    <w:abstractNumId w:val="30"/>
  </w:num>
  <w:num w:numId="17">
    <w:abstractNumId w:val="9"/>
  </w:num>
  <w:num w:numId="18">
    <w:abstractNumId w:val="18"/>
  </w:num>
  <w:num w:numId="19">
    <w:abstractNumId w:val="22"/>
  </w:num>
  <w:num w:numId="20">
    <w:abstractNumId w:val="23"/>
  </w:num>
  <w:num w:numId="21">
    <w:abstractNumId w:val="26"/>
  </w:num>
  <w:num w:numId="22">
    <w:abstractNumId w:val="29"/>
  </w:num>
  <w:num w:numId="23">
    <w:abstractNumId w:val="11"/>
  </w:num>
  <w:num w:numId="24">
    <w:abstractNumId w:val="24"/>
  </w:num>
  <w:num w:numId="25">
    <w:abstractNumId w:val="15"/>
  </w:num>
  <w:num w:numId="26">
    <w:abstractNumId w:val="2"/>
  </w:num>
  <w:num w:numId="27">
    <w:abstractNumId w:val="3"/>
  </w:num>
  <w:num w:numId="28">
    <w:abstractNumId w:val="21"/>
  </w:num>
  <w:num w:numId="29">
    <w:abstractNumId w:val="28"/>
  </w:num>
  <w:num w:numId="30">
    <w:abstractNumId w:val="6"/>
  </w:num>
  <w:num w:numId="31">
    <w:abstractNumId w:val="32"/>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77"/>
    <w:rsid w:val="00010AAA"/>
    <w:rsid w:val="00012198"/>
    <w:rsid w:val="0002047C"/>
    <w:rsid w:val="00022C97"/>
    <w:rsid w:val="00024D01"/>
    <w:rsid w:val="000379B1"/>
    <w:rsid w:val="000418A9"/>
    <w:rsid w:val="00045A4B"/>
    <w:rsid w:val="00054BB6"/>
    <w:rsid w:val="000627D3"/>
    <w:rsid w:val="0007756F"/>
    <w:rsid w:val="00080BAC"/>
    <w:rsid w:val="00087E63"/>
    <w:rsid w:val="00091C0A"/>
    <w:rsid w:val="000A3A13"/>
    <w:rsid w:val="000C4E67"/>
    <w:rsid w:val="000C5404"/>
    <w:rsid w:val="000D047D"/>
    <w:rsid w:val="00104307"/>
    <w:rsid w:val="001053F0"/>
    <w:rsid w:val="00110228"/>
    <w:rsid w:val="00112AAF"/>
    <w:rsid w:val="0011518E"/>
    <w:rsid w:val="0012284C"/>
    <w:rsid w:val="00125862"/>
    <w:rsid w:val="00132FB4"/>
    <w:rsid w:val="00134D78"/>
    <w:rsid w:val="00143003"/>
    <w:rsid w:val="001437E5"/>
    <w:rsid w:val="0014785D"/>
    <w:rsid w:val="001650CB"/>
    <w:rsid w:val="001659D7"/>
    <w:rsid w:val="001713FD"/>
    <w:rsid w:val="001845C3"/>
    <w:rsid w:val="001876C8"/>
    <w:rsid w:val="00191A90"/>
    <w:rsid w:val="001A3138"/>
    <w:rsid w:val="001D05AF"/>
    <w:rsid w:val="001E43F7"/>
    <w:rsid w:val="001F4946"/>
    <w:rsid w:val="001F59CF"/>
    <w:rsid w:val="00211A01"/>
    <w:rsid w:val="00213544"/>
    <w:rsid w:val="00225477"/>
    <w:rsid w:val="0022784F"/>
    <w:rsid w:val="00230096"/>
    <w:rsid w:val="002346AF"/>
    <w:rsid w:val="00234EF3"/>
    <w:rsid w:val="00236008"/>
    <w:rsid w:val="00253012"/>
    <w:rsid w:val="00280333"/>
    <w:rsid w:val="002A10FC"/>
    <w:rsid w:val="002B43B5"/>
    <w:rsid w:val="002B5C05"/>
    <w:rsid w:val="002C58EC"/>
    <w:rsid w:val="002D3282"/>
    <w:rsid w:val="002E0171"/>
    <w:rsid w:val="002E2C6E"/>
    <w:rsid w:val="002E31E9"/>
    <w:rsid w:val="002F769D"/>
    <w:rsid w:val="00300CD4"/>
    <w:rsid w:val="00303BDD"/>
    <w:rsid w:val="00304936"/>
    <w:rsid w:val="00306D21"/>
    <w:rsid w:val="003077A5"/>
    <w:rsid w:val="00336BB1"/>
    <w:rsid w:val="00352422"/>
    <w:rsid w:val="00377B88"/>
    <w:rsid w:val="00381F9E"/>
    <w:rsid w:val="00394F43"/>
    <w:rsid w:val="003A2287"/>
    <w:rsid w:val="003B6D7C"/>
    <w:rsid w:val="003D0BBB"/>
    <w:rsid w:val="003D0C10"/>
    <w:rsid w:val="003D4D6D"/>
    <w:rsid w:val="003D4EE8"/>
    <w:rsid w:val="003D5A00"/>
    <w:rsid w:val="004342B6"/>
    <w:rsid w:val="00462824"/>
    <w:rsid w:val="00463C6B"/>
    <w:rsid w:val="00475E06"/>
    <w:rsid w:val="004A0D60"/>
    <w:rsid w:val="004A0F72"/>
    <w:rsid w:val="004C3A1C"/>
    <w:rsid w:val="004C7BCC"/>
    <w:rsid w:val="004D36CF"/>
    <w:rsid w:val="004D79AE"/>
    <w:rsid w:val="004E29C4"/>
    <w:rsid w:val="00502886"/>
    <w:rsid w:val="00505BC2"/>
    <w:rsid w:val="005065EA"/>
    <w:rsid w:val="00507ABF"/>
    <w:rsid w:val="00517693"/>
    <w:rsid w:val="00522057"/>
    <w:rsid w:val="005315DF"/>
    <w:rsid w:val="00547C84"/>
    <w:rsid w:val="005977B6"/>
    <w:rsid w:val="005B4460"/>
    <w:rsid w:val="005C3F9B"/>
    <w:rsid w:val="005D197C"/>
    <w:rsid w:val="005D269D"/>
    <w:rsid w:val="005F4718"/>
    <w:rsid w:val="005F650E"/>
    <w:rsid w:val="00640866"/>
    <w:rsid w:val="00650C35"/>
    <w:rsid w:val="00651299"/>
    <w:rsid w:val="00651463"/>
    <w:rsid w:val="006544FA"/>
    <w:rsid w:val="00681DC6"/>
    <w:rsid w:val="00690D4C"/>
    <w:rsid w:val="00694D34"/>
    <w:rsid w:val="006B0B1B"/>
    <w:rsid w:val="006C2467"/>
    <w:rsid w:val="006C69BF"/>
    <w:rsid w:val="006C6FCA"/>
    <w:rsid w:val="006D1ACE"/>
    <w:rsid w:val="006E2886"/>
    <w:rsid w:val="006E351C"/>
    <w:rsid w:val="006E4A09"/>
    <w:rsid w:val="00714B29"/>
    <w:rsid w:val="00723B52"/>
    <w:rsid w:val="00724CDE"/>
    <w:rsid w:val="00730C91"/>
    <w:rsid w:val="007451C0"/>
    <w:rsid w:val="007626E3"/>
    <w:rsid w:val="00772A1B"/>
    <w:rsid w:val="007761AA"/>
    <w:rsid w:val="00776435"/>
    <w:rsid w:val="00793480"/>
    <w:rsid w:val="00793ADA"/>
    <w:rsid w:val="007A08CC"/>
    <w:rsid w:val="007A4C4D"/>
    <w:rsid w:val="007B4D42"/>
    <w:rsid w:val="007B4FBB"/>
    <w:rsid w:val="007B5426"/>
    <w:rsid w:val="00813357"/>
    <w:rsid w:val="00817124"/>
    <w:rsid w:val="00821E99"/>
    <w:rsid w:val="00827CD3"/>
    <w:rsid w:val="00834ADF"/>
    <w:rsid w:val="008529D4"/>
    <w:rsid w:val="0085601A"/>
    <w:rsid w:val="0087230D"/>
    <w:rsid w:val="00895EBD"/>
    <w:rsid w:val="008C599D"/>
    <w:rsid w:val="008D5538"/>
    <w:rsid w:val="008E0FD5"/>
    <w:rsid w:val="008E0FE2"/>
    <w:rsid w:val="008F2E58"/>
    <w:rsid w:val="008F7959"/>
    <w:rsid w:val="00906791"/>
    <w:rsid w:val="00921A56"/>
    <w:rsid w:val="009549F3"/>
    <w:rsid w:val="009637D5"/>
    <w:rsid w:val="00985BB8"/>
    <w:rsid w:val="009A2CD7"/>
    <w:rsid w:val="009A31A3"/>
    <w:rsid w:val="009C2A9B"/>
    <w:rsid w:val="009C5008"/>
    <w:rsid w:val="009C5DAE"/>
    <w:rsid w:val="009D4501"/>
    <w:rsid w:val="00A008E7"/>
    <w:rsid w:val="00A215A2"/>
    <w:rsid w:val="00A30546"/>
    <w:rsid w:val="00A40C52"/>
    <w:rsid w:val="00A40F68"/>
    <w:rsid w:val="00A535F6"/>
    <w:rsid w:val="00A60FD5"/>
    <w:rsid w:val="00A72723"/>
    <w:rsid w:val="00A72AEB"/>
    <w:rsid w:val="00A87DB6"/>
    <w:rsid w:val="00A90BC3"/>
    <w:rsid w:val="00A915C7"/>
    <w:rsid w:val="00A921AD"/>
    <w:rsid w:val="00A92328"/>
    <w:rsid w:val="00A94B63"/>
    <w:rsid w:val="00AB4E1A"/>
    <w:rsid w:val="00AD6257"/>
    <w:rsid w:val="00AE167A"/>
    <w:rsid w:val="00AE2C40"/>
    <w:rsid w:val="00AF3582"/>
    <w:rsid w:val="00B14979"/>
    <w:rsid w:val="00B26C4D"/>
    <w:rsid w:val="00B42F87"/>
    <w:rsid w:val="00B43C04"/>
    <w:rsid w:val="00B54126"/>
    <w:rsid w:val="00B641C5"/>
    <w:rsid w:val="00B90B58"/>
    <w:rsid w:val="00B91F94"/>
    <w:rsid w:val="00BA6E99"/>
    <w:rsid w:val="00BB3388"/>
    <w:rsid w:val="00BF3E41"/>
    <w:rsid w:val="00BF7B26"/>
    <w:rsid w:val="00C27AFD"/>
    <w:rsid w:val="00C34242"/>
    <w:rsid w:val="00C416F5"/>
    <w:rsid w:val="00C55A1E"/>
    <w:rsid w:val="00C6655F"/>
    <w:rsid w:val="00C73DF3"/>
    <w:rsid w:val="00C83866"/>
    <w:rsid w:val="00C876DF"/>
    <w:rsid w:val="00C9479A"/>
    <w:rsid w:val="00CB21EC"/>
    <w:rsid w:val="00CB7A96"/>
    <w:rsid w:val="00CC654E"/>
    <w:rsid w:val="00CE4A72"/>
    <w:rsid w:val="00CE4B03"/>
    <w:rsid w:val="00CE687C"/>
    <w:rsid w:val="00CF3CDE"/>
    <w:rsid w:val="00D224D4"/>
    <w:rsid w:val="00D3760F"/>
    <w:rsid w:val="00D512FE"/>
    <w:rsid w:val="00D679F9"/>
    <w:rsid w:val="00D754DD"/>
    <w:rsid w:val="00DB09A2"/>
    <w:rsid w:val="00DB3A1B"/>
    <w:rsid w:val="00DB42A9"/>
    <w:rsid w:val="00DD0C28"/>
    <w:rsid w:val="00DD350A"/>
    <w:rsid w:val="00DE5041"/>
    <w:rsid w:val="00E01A58"/>
    <w:rsid w:val="00E1674C"/>
    <w:rsid w:val="00E21FB1"/>
    <w:rsid w:val="00E234CB"/>
    <w:rsid w:val="00E25CBC"/>
    <w:rsid w:val="00E30B3C"/>
    <w:rsid w:val="00E3439A"/>
    <w:rsid w:val="00E34D3F"/>
    <w:rsid w:val="00E472CB"/>
    <w:rsid w:val="00E62746"/>
    <w:rsid w:val="00E844DA"/>
    <w:rsid w:val="00E86E98"/>
    <w:rsid w:val="00E923D7"/>
    <w:rsid w:val="00EA4591"/>
    <w:rsid w:val="00ED4C42"/>
    <w:rsid w:val="00EE6926"/>
    <w:rsid w:val="00F00F64"/>
    <w:rsid w:val="00F0373C"/>
    <w:rsid w:val="00F060B9"/>
    <w:rsid w:val="00F11895"/>
    <w:rsid w:val="00F13428"/>
    <w:rsid w:val="00F33F99"/>
    <w:rsid w:val="00F5174E"/>
    <w:rsid w:val="00F63463"/>
    <w:rsid w:val="00F830CB"/>
    <w:rsid w:val="00F837AF"/>
    <w:rsid w:val="00FA3322"/>
    <w:rsid w:val="00FA36F6"/>
    <w:rsid w:val="00FB3955"/>
    <w:rsid w:val="00FD7D1C"/>
    <w:rsid w:val="00FE0C0A"/>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6587DA"/>
  <w15:docId w15:val="{6CD8540F-9ECC-4737-A8AD-3C52FBF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60" w:lineRule="exact"/>
    </w:pPr>
    <w:rPr>
      <w:rFonts w:ascii="Frutiger 45 Light" w:hAnsi="Frutiger 45 Light"/>
      <w:sz w:val="22"/>
      <w:lang w:eastAsia="en-US"/>
    </w:rPr>
  </w:style>
  <w:style w:type="paragraph" w:styleId="Heading1">
    <w:name w:val="heading 1"/>
    <w:basedOn w:val="Normal"/>
    <w:next w:val="Normal"/>
    <w:qFormat/>
    <w:pPr>
      <w:framePr w:w="1145" w:h="11340" w:hRule="exact" w:wrap="around" w:vAnchor="page" w:hAnchor="page" w:x="8527" w:y="4753"/>
      <w:spacing w:line="740" w:lineRule="exact"/>
      <w:outlineLvl w:val="0"/>
    </w:pPr>
    <w:rPr>
      <w:kern w:val="28"/>
      <w:sz w:val="70"/>
    </w:rPr>
  </w:style>
  <w:style w:type="paragraph" w:styleId="Heading2">
    <w:name w:val="heading 2"/>
    <w:basedOn w:val="Normal"/>
    <w:next w:val="Normal"/>
    <w:qFormat/>
    <w:pPr>
      <w:spacing w:line="400" w:lineRule="exact"/>
      <w:outlineLvl w:val="1"/>
    </w:pPr>
    <w:rPr>
      <w:sz w:val="32"/>
    </w:rPr>
  </w:style>
  <w:style w:type="paragraph" w:styleId="Heading3">
    <w:name w:val="heading 3"/>
    <w:basedOn w:val="Normal"/>
    <w:next w:val="Body"/>
    <w:qFormat/>
    <w:pPr>
      <w:outlineLvl w:val="2"/>
    </w:pPr>
    <w:rPr>
      <w:b/>
    </w:rPr>
  </w:style>
  <w:style w:type="paragraph" w:styleId="Heading4">
    <w:name w:val="heading 4"/>
    <w:basedOn w:val="Normal"/>
    <w:next w:val="Normal"/>
    <w:qFormat/>
    <w:pPr>
      <w:outlineLvl w:val="3"/>
    </w:pPr>
    <w:rPr>
      <w:rFonts w:ascii="Frutiger 55 Roman" w:hAnsi="Frutiger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ersonal">
    <w:name w:val="Personal"/>
    <w:basedOn w:val="Normal"/>
    <w:rPr>
      <w:b/>
    </w:rPr>
  </w:style>
  <w:style w:type="character" w:customStyle="1" w:styleId="BodyBold">
    <w:name w:val="Body Bold"/>
    <w:basedOn w:val="DefaultParagraphFont"/>
    <w:rPr>
      <w:b/>
    </w:rPr>
  </w:style>
  <w:style w:type="paragraph" w:customStyle="1" w:styleId="Spacer">
    <w:name w:val="Spacer"/>
    <w:basedOn w:val="Normal"/>
    <w:pPr>
      <w:spacing w:line="880" w:lineRule="exact"/>
    </w:pPr>
    <w:rPr>
      <w:sz w:val="24"/>
    </w:rPr>
  </w:style>
  <w:style w:type="paragraph" w:customStyle="1" w:styleId="Address">
    <w:name w:val="Address"/>
    <w:basedOn w:val="Normal"/>
    <w:pPr>
      <w:spacing w:line="220" w:lineRule="exact"/>
    </w:pPr>
    <w:rPr>
      <w:sz w:val="17"/>
    </w:rPr>
  </w:style>
  <w:style w:type="paragraph" w:customStyle="1" w:styleId="Address2">
    <w:name w:val="Address 2"/>
    <w:basedOn w:val="Address"/>
    <w:pPr>
      <w:framePr w:w="992" w:h="10943" w:hRule="exact" w:wrap="around" w:vAnchor="page" w:hAnchor="page" w:x="10199" w:y="5041"/>
      <w:spacing w:after="80"/>
    </w:pPr>
    <w:rPr>
      <w:b/>
    </w:rPr>
  </w:style>
  <w:style w:type="paragraph" w:customStyle="1" w:styleId="Body">
    <w:name w:val="Body"/>
    <w:basedOn w:val="Normal"/>
  </w:style>
  <w:style w:type="paragraph" w:customStyle="1" w:styleId="TitleText">
    <w:name w:val="Title Text"/>
    <w:basedOn w:val="Body"/>
  </w:style>
  <w:style w:type="paragraph" w:customStyle="1" w:styleId="Logo">
    <w:name w:val="Logo"/>
    <w:basedOn w:val="Normal"/>
    <w:pPr>
      <w:framePr w:w="1145" w:h="13353" w:hRule="exact" w:wrap="around" w:vAnchor="page" w:hAnchor="page" w:x="10096" w:y="2593"/>
      <w:spacing w:line="1400" w:lineRule="exact"/>
    </w:pPr>
    <w:rPr>
      <w:rFonts w:ascii="LGA Logos" w:hAnsi="LGA Logos"/>
      <w:noProof/>
      <w:sz w:val="180"/>
    </w:rPr>
  </w:style>
  <w:style w:type="character" w:customStyle="1" w:styleId="Heading1Bold">
    <w:name w:val="Heading 1 Bold"/>
    <w:basedOn w:val="DefaultParagraphFont"/>
    <w:rPr>
      <w:b/>
    </w:rPr>
  </w:style>
  <w:style w:type="character" w:customStyle="1" w:styleId="DateCharacterstyle">
    <w:name w:val="Date Character style"/>
    <w:basedOn w:val="DefaultParagraphFont"/>
    <w:rPr>
      <w:b/>
    </w:rPr>
  </w:style>
  <w:style w:type="paragraph" w:customStyle="1" w:styleId="Heading2Bold">
    <w:name w:val="Heading 2 Bold"/>
    <w:basedOn w:val="Heading2"/>
    <w:rPr>
      <w:b/>
      <w:noProof/>
    </w:rPr>
  </w:style>
  <w:style w:type="paragraph" w:customStyle="1" w:styleId="Bullettext">
    <w:name w:val="Bullet text"/>
    <w:basedOn w:val="Body"/>
    <w:pPr>
      <w:numPr>
        <w:numId w:val="2"/>
      </w:numPr>
      <w:tabs>
        <w:tab w:val="clear" w:pos="360"/>
      </w:tabs>
    </w:pPr>
  </w:style>
  <w:style w:type="paragraph" w:customStyle="1" w:styleId="PageNumbering">
    <w:name w:val="Page Numbering"/>
    <w:basedOn w:val="Footer"/>
    <w:pPr>
      <w:spacing w:line="220" w:lineRule="exact"/>
    </w:pPr>
    <w:rPr>
      <w:snapToGrid w:val="0"/>
      <w:sz w:val="17"/>
    </w:rPr>
  </w:style>
  <w:style w:type="paragraph" w:customStyle="1" w:styleId="1">
    <w:name w:val="1"/>
    <w:basedOn w:val="Normal"/>
    <w:rsid w:val="00306D21"/>
    <w:pPr>
      <w:spacing w:before="20" w:after="160" w:line="240" w:lineRule="exact"/>
    </w:pPr>
    <w:rPr>
      <w:rFonts w:ascii="Arial" w:hAnsi="Arial"/>
      <w:sz w:val="20"/>
      <w:lang w:val="en-US"/>
    </w:rPr>
  </w:style>
  <w:style w:type="character" w:styleId="Hyperlink">
    <w:name w:val="Hyperlink"/>
    <w:basedOn w:val="DefaultParagraphFont"/>
    <w:rsid w:val="00834ADF"/>
    <w:rPr>
      <w:color w:val="0000FF"/>
      <w:u w:val="single"/>
    </w:rPr>
  </w:style>
  <w:style w:type="paragraph" w:styleId="BalloonText">
    <w:name w:val="Balloon Text"/>
    <w:basedOn w:val="Normal"/>
    <w:link w:val="BalloonTextChar"/>
    <w:rsid w:val="00C947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79A"/>
    <w:rPr>
      <w:rFonts w:ascii="Tahoma" w:hAnsi="Tahoma" w:cs="Tahoma"/>
      <w:sz w:val="16"/>
      <w:szCs w:val="16"/>
      <w:lang w:eastAsia="en-US"/>
    </w:rPr>
  </w:style>
  <w:style w:type="paragraph" w:customStyle="1" w:styleId="Default">
    <w:name w:val="Default"/>
    <w:rsid w:val="00E472C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2A9B"/>
    <w:pPr>
      <w:ind w:left="720"/>
      <w:contextualSpacing/>
    </w:pPr>
  </w:style>
  <w:style w:type="character" w:styleId="CommentReference">
    <w:name w:val="annotation reference"/>
    <w:basedOn w:val="DefaultParagraphFont"/>
    <w:uiPriority w:val="99"/>
    <w:semiHidden/>
    <w:unhideWhenUsed/>
    <w:rsid w:val="00F63463"/>
    <w:rPr>
      <w:sz w:val="16"/>
      <w:szCs w:val="16"/>
    </w:rPr>
  </w:style>
  <w:style w:type="paragraph" w:styleId="CommentText">
    <w:name w:val="annotation text"/>
    <w:basedOn w:val="Normal"/>
    <w:link w:val="CommentTextChar"/>
    <w:uiPriority w:val="99"/>
    <w:semiHidden/>
    <w:unhideWhenUsed/>
    <w:rsid w:val="00F63463"/>
    <w:pPr>
      <w:widowControl/>
      <w:pBdr>
        <w:top w:val="nil"/>
        <w:left w:val="nil"/>
        <w:bottom w:val="nil"/>
        <w:right w:val="nil"/>
        <w:between w:val="nil"/>
        <w:bar w:val="nil"/>
      </w:pBdr>
      <w:spacing w:line="240" w:lineRule="auto"/>
    </w:pPr>
    <w:rPr>
      <w:rFonts w:ascii="Times New Roman" w:eastAsia="Arial Unicode MS" w:hAnsi="Times New Roman"/>
      <w:sz w:val="20"/>
      <w:bdr w:val="nil"/>
    </w:rPr>
  </w:style>
  <w:style w:type="character" w:customStyle="1" w:styleId="CommentTextChar">
    <w:name w:val="Comment Text Char"/>
    <w:basedOn w:val="DefaultParagraphFont"/>
    <w:link w:val="CommentText"/>
    <w:uiPriority w:val="99"/>
    <w:semiHidden/>
    <w:rsid w:val="00F63463"/>
    <w:rPr>
      <w:rFonts w:eastAsia="Arial Unicode MS"/>
      <w:bdr w:val="nil"/>
      <w:lang w:eastAsia="en-US"/>
    </w:rPr>
  </w:style>
  <w:style w:type="paragraph" w:styleId="CommentSubject">
    <w:name w:val="annotation subject"/>
    <w:basedOn w:val="CommentText"/>
    <w:next w:val="CommentText"/>
    <w:link w:val="CommentSubjectChar"/>
    <w:semiHidden/>
    <w:unhideWhenUsed/>
    <w:rsid w:val="00F6346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Times New Roman" w:hAnsi="Frutiger 45 Light"/>
      <w:b/>
      <w:bCs/>
      <w:bdr w:val="none" w:sz="0" w:space="0" w:color="auto"/>
    </w:rPr>
  </w:style>
  <w:style w:type="character" w:customStyle="1" w:styleId="CommentSubjectChar">
    <w:name w:val="Comment Subject Char"/>
    <w:basedOn w:val="CommentTextChar"/>
    <w:link w:val="CommentSubject"/>
    <w:semiHidden/>
    <w:rsid w:val="00F63463"/>
    <w:rPr>
      <w:rFonts w:ascii="Frutiger 45 Light" w:eastAsia="Arial Unicode MS" w:hAnsi="Frutiger 45 Light"/>
      <w:b/>
      <w:bCs/>
      <w:bdr w:val="nil"/>
      <w:lang w:eastAsia="en-US"/>
    </w:rPr>
  </w:style>
  <w:style w:type="paragraph" w:styleId="FootnoteText">
    <w:name w:val="footnote text"/>
    <w:basedOn w:val="Normal"/>
    <w:link w:val="FootnoteTextChar"/>
    <w:semiHidden/>
    <w:unhideWhenUsed/>
    <w:rsid w:val="004C7BCC"/>
    <w:pPr>
      <w:spacing w:line="240" w:lineRule="auto"/>
    </w:pPr>
    <w:rPr>
      <w:sz w:val="20"/>
    </w:rPr>
  </w:style>
  <w:style w:type="character" w:customStyle="1" w:styleId="FootnoteTextChar">
    <w:name w:val="Footnote Text Char"/>
    <w:basedOn w:val="DefaultParagraphFont"/>
    <w:link w:val="FootnoteText"/>
    <w:semiHidden/>
    <w:rsid w:val="004C7BCC"/>
    <w:rPr>
      <w:rFonts w:ascii="Frutiger 45 Light" w:hAnsi="Frutiger 45 Light"/>
      <w:lang w:eastAsia="en-US"/>
    </w:rPr>
  </w:style>
  <w:style w:type="character" w:styleId="FootnoteReference">
    <w:name w:val="footnote reference"/>
    <w:basedOn w:val="DefaultParagraphFont"/>
    <w:semiHidden/>
    <w:unhideWhenUsed/>
    <w:rsid w:val="004C7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2792">
      <w:bodyDiv w:val="1"/>
      <w:marLeft w:val="0"/>
      <w:marRight w:val="0"/>
      <w:marTop w:val="0"/>
      <w:marBottom w:val="0"/>
      <w:divBdr>
        <w:top w:val="none" w:sz="0" w:space="0" w:color="auto"/>
        <w:left w:val="none" w:sz="0" w:space="0" w:color="auto"/>
        <w:bottom w:val="none" w:sz="0" w:space="0" w:color="auto"/>
        <w:right w:val="none" w:sz="0" w:space="0" w:color="auto"/>
      </w:divBdr>
    </w:div>
    <w:div w:id="19170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caton\Local%20Settings\Temporary%20Internet%20Files\Content.MSO\209A5AC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16D20D4945841928F8ECBC3D16C5F" ma:contentTypeVersion="0" ma:contentTypeDescription="Create a new document." ma:contentTypeScope="" ma:versionID="960209716a62bcb3eb3a164ad48bcbe0">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Summer 2016 - Consultation</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B7E8-67D7-4EA6-9629-DEE82C01E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D7630-B051-4721-8B12-11386215E68E}">
  <ds:schemaRef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27FE20E5-4F4A-42CA-B3C4-A3E82FC9351F}">
  <ds:schemaRefs>
    <ds:schemaRef ds:uri="http://schemas.microsoft.com/sharepoint/v3/contenttype/forms"/>
  </ds:schemaRefs>
</ds:datastoreItem>
</file>

<file path=customXml/itemProps4.xml><?xml version="1.0" encoding="utf-8"?>
<ds:datastoreItem xmlns:ds="http://schemas.openxmlformats.org/officeDocument/2006/customXml" ds:itemID="{4657C195-EB01-4975-B292-810E6C5D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209A5ACD</Template>
  <TotalTime>3</TotalTime>
  <Pages>4</Pages>
  <Words>1527</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template</vt:lpstr>
    </vt:vector>
  </TitlesOfParts>
  <Company>Asset Graphics</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LGA Briefing</dc:subject>
  <dc:creator>laura.caton</dc:creator>
  <cp:keywords/>
  <cp:lastModifiedBy>Ciaran Whitehead</cp:lastModifiedBy>
  <cp:revision>4</cp:revision>
  <cp:lastPrinted>2016-08-12T08:12:00Z</cp:lastPrinted>
  <dcterms:created xsi:type="dcterms:W3CDTF">2016-09-15T16:20:00Z</dcterms:created>
  <dcterms:modified xsi:type="dcterms:W3CDTF">2016-09-16T16:33:00Z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IDEA</vt:lpwstr>
  </property>
  <property fmtid="{D5CDD505-2E9C-101B-9397-08002B2CF9AE}" pid="3" name="DC.Author">
    <vt:lpwstr>Julia White</vt:lpwstr>
  </property>
  <property fmtid="{D5CDD505-2E9C-101B-9397-08002B2CF9AE}" pid="4" name="DC.creator">
    <vt:lpwstr>Marketing</vt:lpwstr>
  </property>
  <property fmtid="{D5CDD505-2E9C-101B-9397-08002B2CF9AE}" pid="5" name="eGMS.accessibility">
    <vt:lpwstr>WCAG:Double-A</vt:lpwstr>
  </property>
  <property fmtid="{D5CDD505-2E9C-101B-9397-08002B2CF9AE}" pid="6" name="DC.Language">
    <vt:lpwstr>eng</vt:lpwstr>
  </property>
  <property fmtid="{D5CDD505-2E9C-101B-9397-08002B2CF9AE}" pid="7" name="DC.date.issued">
    <vt:lpwstr>2010-07-16T00:00:00Z</vt:lpwstr>
  </property>
  <property fmtid="{D5CDD505-2E9C-101B-9397-08002B2CF9AE}" pid="8" name="Date">
    <vt:lpwstr>2010-07-16T00:00:00Z</vt:lpwstr>
  </property>
  <property fmtid="{D5CDD505-2E9C-101B-9397-08002B2CF9AE}" pid="9" name="Move to Archive">
    <vt:lpwstr>Current</vt:lpwstr>
  </property>
  <property fmtid="{D5CDD505-2E9C-101B-9397-08002B2CF9AE}" pid="10" name="Status">
    <vt:lpwstr>[None]</vt:lpwstr>
  </property>
  <property fmtid="{D5CDD505-2E9C-101B-9397-08002B2CF9AE}" pid="11" name="Work area">
    <vt:lpwstr/>
  </property>
  <property fmtid="{D5CDD505-2E9C-101B-9397-08002B2CF9AE}" pid="12" name="DC.Description">
    <vt:lpwstr/>
  </property>
  <property fmtid="{D5CDD505-2E9C-101B-9397-08002B2CF9AE}" pid="13" name="DC.Type">
    <vt:lpwstr/>
  </property>
  <property fmtid="{D5CDD505-2E9C-101B-9397-08002B2CF9AE}" pid="14" name="e-GMS.subject.keyword">
    <vt:lpwstr/>
  </property>
  <property fmtid="{D5CDD505-2E9C-101B-9397-08002B2CF9AE}" pid="15" name="ContentTypeId">
    <vt:lpwstr>0x010100B3616D20D4945841928F8ECBC3D16C5F</vt:lpwstr>
  </property>
  <property fmtid="{D5CDD505-2E9C-101B-9397-08002B2CF9AE}" pid="16" name="TaxKeyword">
    <vt:lpwstr/>
  </property>
  <property fmtid="{D5CDD505-2E9C-101B-9397-08002B2CF9AE}" pid="17" name="WorkflowChangePath">
    <vt:lpwstr>eaf71be1-9398-4955-9d49-ef6304b2b2cb,2;eaf71be1-9398-4955-9d49-ef6304b2b2cb,4;eaf71be1-9398-4955-9d49-ef6304b2b2cb,7;eaf71be1-9398-4955-9d49-ef6304b2b2cb,9;eaf71be1-9398-4955-9d49-ef6304b2b2cb,18;eaf71be1-9398-4955-9d49-ef6304b2b2cb,20;eaf71be1-9398-4955-</vt:lpwstr>
  </property>
</Properties>
</file>